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4" w:rsidRPr="005158A6" w:rsidRDefault="00D77CB4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FF0000"/>
        </w:rPr>
        <w:t>P</w:t>
      </w:r>
      <w:r w:rsidRPr="005158A6">
        <w:rPr>
          <w:rFonts w:asciiTheme="minorHAnsi" w:eastAsia="DejaVuSans" w:hAnsiTheme="minorHAnsi" w:cs="DejaVuSans"/>
          <w:b/>
          <w:bCs/>
          <w:color w:val="6666FF"/>
        </w:rPr>
        <w:t xml:space="preserve">LAN </w:t>
      </w:r>
      <w:r w:rsidRPr="005158A6">
        <w:rPr>
          <w:rFonts w:asciiTheme="minorHAnsi" w:eastAsia="DejaVuSans" w:hAnsiTheme="minorHAnsi" w:cs="DejaVuSans"/>
          <w:b/>
          <w:bCs/>
          <w:color w:val="FF0000"/>
        </w:rPr>
        <w:t>L</w:t>
      </w:r>
      <w:r w:rsidRPr="005158A6">
        <w:rPr>
          <w:rFonts w:asciiTheme="minorHAnsi" w:eastAsia="DejaVuSans" w:hAnsiTheme="minorHAnsi" w:cs="DejaVuSans"/>
          <w:b/>
          <w:bCs/>
          <w:color w:val="6666FF"/>
        </w:rPr>
        <w:t xml:space="preserve">OCAL </w:t>
      </w:r>
      <w:r w:rsidRPr="005158A6">
        <w:rPr>
          <w:rFonts w:asciiTheme="minorHAnsi" w:eastAsia="DejaVuSans" w:hAnsiTheme="minorHAnsi" w:cs="DejaVuSans"/>
          <w:b/>
          <w:bCs/>
          <w:color w:val="FF0000"/>
        </w:rPr>
        <w:t>S</w:t>
      </w:r>
      <w:r w:rsidRPr="005158A6">
        <w:rPr>
          <w:rFonts w:asciiTheme="minorHAnsi" w:eastAsia="DejaVuSans" w:hAnsiTheme="minorHAnsi" w:cs="DejaVuSans"/>
          <w:b/>
          <w:bCs/>
          <w:color w:val="6666FF"/>
        </w:rPr>
        <w:t xml:space="preserve">ANITAIRE </w:t>
      </w:r>
      <w:r w:rsidRPr="005158A6">
        <w:rPr>
          <w:rFonts w:asciiTheme="minorHAnsi" w:eastAsia="DejaVuSans" w:hAnsiTheme="minorHAnsi" w:cs="DejaVuSans"/>
          <w:b/>
          <w:bCs/>
          <w:color w:val="FF0000"/>
        </w:rPr>
        <w:t>P</w:t>
      </w:r>
      <w:r w:rsidRPr="005158A6">
        <w:rPr>
          <w:rFonts w:asciiTheme="minorHAnsi" w:eastAsia="DejaVuSans" w:hAnsiTheme="minorHAnsi" w:cs="DejaVuSans"/>
          <w:b/>
          <w:bCs/>
          <w:color w:val="6666FF"/>
        </w:rPr>
        <w:t>ANDEMIE</w:t>
      </w:r>
    </w:p>
    <w:p w:rsidR="00CC699C" w:rsidRPr="005158A6" w:rsidRDefault="00DA153A">
      <w:pPr>
        <w:autoSpaceDE w:val="0"/>
        <w:jc w:val="center"/>
        <w:rPr>
          <w:rFonts w:asciiTheme="minorHAnsi" w:hAnsiTheme="minorHAnsi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ECOLE ELEMENTAIRE DE VALBERTRAND</w:t>
      </w:r>
    </w:p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b/>
          <w:bCs/>
          <w:color w:val="006FBF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 xml:space="preserve">Le présent PLSP repose sur les 5 principes fondamentaux à la réouverture et au fonctionnement de l'école élémentaire </w:t>
      </w:r>
      <w:proofErr w:type="spellStart"/>
      <w:r w:rsidRPr="005158A6">
        <w:rPr>
          <w:rFonts w:asciiTheme="minorHAnsi" w:hAnsiTheme="minorHAnsi" w:cs="Tahoma"/>
          <w:color w:val="000000"/>
          <w:lang w:bidi="ar-SA"/>
        </w:rPr>
        <w:t>Valbertrand</w:t>
      </w:r>
      <w:proofErr w:type="spellEnd"/>
      <w:r w:rsidRPr="005158A6">
        <w:rPr>
          <w:rFonts w:asciiTheme="minorHAnsi" w:hAnsiTheme="minorHAnsi" w:cs="Tahoma"/>
          <w:color w:val="000000"/>
          <w:lang w:bidi="ar-SA"/>
        </w:rPr>
        <w:t xml:space="preserve"> : </w:t>
      </w:r>
      <w:r w:rsidRPr="005158A6">
        <w:rPr>
          <w:rFonts w:asciiTheme="minorHAnsi" w:hAnsiTheme="minorHAnsi" w:cs="Tahoma"/>
          <w:b/>
          <w:bCs/>
          <w:color w:val="006FBF"/>
          <w:lang w:bidi="ar-SA"/>
        </w:rPr>
        <w:t> </w:t>
      </w: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Arial"/>
          <w:color w:val="000000"/>
          <w:lang w:bidi="ar-SA"/>
        </w:rPr>
        <w:t>→</w:t>
      </w:r>
      <w:r w:rsidRPr="005158A6">
        <w:rPr>
          <w:rFonts w:asciiTheme="minorHAnsi" w:hAnsiTheme="minorHAnsi" w:cs="Tahoma"/>
          <w:color w:val="000000"/>
          <w:lang w:bidi="ar-SA"/>
        </w:rPr>
        <w:t>Application des gestes barrières</w:t>
      </w: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Arial"/>
          <w:color w:val="000000"/>
          <w:lang w:bidi="ar-SA"/>
        </w:rPr>
        <w:t>→</w:t>
      </w:r>
      <w:r w:rsidRPr="005158A6">
        <w:rPr>
          <w:rFonts w:asciiTheme="minorHAnsi" w:hAnsiTheme="minorHAnsi" w:cs="Tahoma"/>
          <w:color w:val="000000"/>
          <w:lang w:bidi="ar-SA"/>
        </w:rPr>
        <w:t xml:space="preserve"> Le maintien de la distanciation</w:t>
      </w: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Arial"/>
          <w:color w:val="000000"/>
          <w:lang w:bidi="ar-SA"/>
        </w:rPr>
        <w:t>→</w:t>
      </w:r>
      <w:r w:rsidRPr="005158A6">
        <w:rPr>
          <w:rFonts w:asciiTheme="minorHAnsi" w:hAnsiTheme="minorHAnsi" w:cs="Tahoma"/>
          <w:color w:val="000000"/>
          <w:lang w:bidi="ar-SA"/>
        </w:rPr>
        <w:t>La limitation du brassage des élèves</w:t>
      </w: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Arial"/>
          <w:color w:val="000000"/>
          <w:lang w:bidi="ar-SA"/>
        </w:rPr>
        <w:t>→</w:t>
      </w:r>
      <w:r w:rsidRPr="005158A6">
        <w:rPr>
          <w:rFonts w:asciiTheme="minorHAnsi" w:hAnsiTheme="minorHAnsi" w:cs="Tahoma"/>
          <w:color w:val="000000"/>
          <w:lang w:bidi="ar-SA"/>
        </w:rPr>
        <w:t>Le nettoyage et la désinfection des locaux et matériels</w:t>
      </w:r>
    </w:p>
    <w:p w:rsidR="00D77CB4" w:rsidRPr="005158A6" w:rsidRDefault="00D77CB4" w:rsidP="00D77CB4">
      <w:pPr>
        <w:autoSpaceDE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Arial"/>
          <w:color w:val="000000"/>
          <w:lang w:bidi="ar-SA"/>
        </w:rPr>
        <w:t>→</w:t>
      </w:r>
      <w:r w:rsidRPr="005158A6">
        <w:rPr>
          <w:rFonts w:asciiTheme="minorHAnsi" w:hAnsiTheme="minorHAnsi" w:cs="Tahoma"/>
          <w:color w:val="000000"/>
          <w:lang w:bidi="ar-SA"/>
        </w:rPr>
        <w:t>La formation, l’information et la communication</w:t>
      </w: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>T</w:t>
      </w:r>
      <w:r w:rsidRPr="005158A6">
        <w:rPr>
          <w:rFonts w:asciiTheme="minorHAnsi" w:hAnsiTheme="minorHAnsi" w:cs="Tahoma"/>
          <w:color w:val="000000"/>
          <w:lang w:bidi="ar-SA"/>
        </w:rPr>
        <w:t xml:space="preserve">out manquement à ces principes entraînera une réévaluation des éléments conditionnant la réouverture de l'établissement. </w:t>
      </w:r>
    </w:p>
    <w:p w:rsidR="00D77CB4" w:rsidRPr="005158A6" w:rsidRDefault="00D77CB4" w:rsidP="00D77CB4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>Les dispositions prises pour l’école reposent sur le protocole sanitaire réalisé par le Ministère de l’Education Nationale et sur la circulaire du 4 mai 2020 sur la réouverture des écoles et  le plan départemental DSDEN83 en vigueur dans les écoles du Var.</w:t>
      </w: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b/>
          <w:bCs/>
          <w:color w:val="000000"/>
          <w:lang w:bidi="ar-SA"/>
        </w:rPr>
      </w:pPr>
      <w:r w:rsidRPr="005158A6">
        <w:rPr>
          <w:rFonts w:asciiTheme="minorHAnsi" w:hAnsiTheme="minorHAnsi" w:cs="Tahoma"/>
          <w:b/>
          <w:bCs/>
          <w:color w:val="000000"/>
          <w:lang w:bidi="ar-SA"/>
        </w:rPr>
        <w:t>Les conditions sanitaires priment et l’ouverture des classes est soumise au respect du protocole sanitaire.</w:t>
      </w: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b/>
          <w:bCs/>
          <w:color w:val="000000"/>
          <w:lang w:bidi="ar-SA"/>
        </w:rPr>
      </w:pPr>
      <w:r w:rsidRPr="005158A6">
        <w:rPr>
          <w:rFonts w:asciiTheme="minorHAnsi" w:hAnsiTheme="minorHAnsi" w:cs="Tahoma"/>
          <w:b/>
          <w:bCs/>
          <w:color w:val="000000"/>
          <w:lang w:bidi="ar-SA"/>
        </w:rPr>
        <w:t>L'accueil des élèves est progressif, selon les principes nationaux.</w:t>
      </w:r>
    </w:p>
    <w:p w:rsidR="00CC699C" w:rsidRPr="005158A6" w:rsidRDefault="00D77CB4" w:rsidP="00D77CB4">
      <w:pPr>
        <w:autoSpaceDE w:val="0"/>
        <w:rPr>
          <w:rFonts w:asciiTheme="minorHAnsi" w:hAnsiTheme="minorHAnsi" w:cs="Tahoma"/>
          <w:b/>
          <w:bCs/>
          <w:color w:val="000000"/>
          <w:lang w:bidi="ar-SA"/>
        </w:rPr>
      </w:pPr>
      <w:r w:rsidRPr="005158A6">
        <w:rPr>
          <w:rFonts w:asciiTheme="minorHAnsi" w:hAnsiTheme="minorHAnsi" w:cs="Tahoma"/>
          <w:b/>
          <w:bCs/>
          <w:color w:val="000000"/>
          <w:lang w:bidi="ar-SA"/>
        </w:rPr>
        <w:t>Les élèves qui ne sont  pas en présents sur site restent en lien avec leur école et suivent un enseignement à distance.</w:t>
      </w:r>
    </w:p>
    <w:p w:rsidR="00D77CB4" w:rsidRPr="005158A6" w:rsidRDefault="00D77CB4" w:rsidP="00D77CB4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Avant l’arrivée à l’école</w:t>
      </w:r>
    </w:p>
    <w:p w:rsidR="00D77CB4" w:rsidRPr="005158A6" w:rsidRDefault="00DA153A">
      <w:pPr>
        <w:autoSpaceDE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Le protocole sanitaire national </w:t>
      </w:r>
      <w:r w:rsidRPr="005158A6">
        <w:rPr>
          <w:rFonts w:asciiTheme="minorHAnsi" w:eastAsia="DejaVuSans" w:hAnsiTheme="minorHAnsi" w:cs="DejaVuSans"/>
          <w:color w:val="222222"/>
        </w:rPr>
        <w:t xml:space="preserve">demande </w:t>
      </w:r>
      <w:r w:rsidR="00D77CB4" w:rsidRPr="005158A6">
        <w:rPr>
          <w:rFonts w:asciiTheme="minorHAnsi" w:eastAsia="DejaVuSans" w:hAnsiTheme="minorHAnsi" w:cs="DejaVuSans"/>
          <w:color w:val="222222"/>
        </w:rPr>
        <w:t xml:space="preserve">aux parents </w:t>
      </w:r>
      <w:r w:rsidRPr="005158A6">
        <w:rPr>
          <w:rFonts w:asciiTheme="minorHAnsi" w:eastAsia="DejaVuSans" w:hAnsiTheme="minorHAnsi" w:cs="DejaVuSans"/>
          <w:color w:val="222222"/>
        </w:rPr>
        <w:t xml:space="preserve">de </w:t>
      </w:r>
      <w:r w:rsidRPr="005158A6">
        <w:rPr>
          <w:rFonts w:asciiTheme="minorHAnsi" w:eastAsia="BodoniMTBlack" w:hAnsiTheme="minorHAnsi" w:cs="BodoniMTBlack"/>
          <w:color w:val="222222"/>
        </w:rPr>
        <w:t>prendre la tempé</w:t>
      </w:r>
      <w:r w:rsidRPr="005158A6">
        <w:rPr>
          <w:rFonts w:asciiTheme="minorHAnsi" w:eastAsia="BodoniMTBlack" w:hAnsiTheme="minorHAnsi" w:cs="BodoniMTBlack"/>
          <w:color w:val="222222"/>
        </w:rPr>
        <w:t xml:space="preserve">rature </w:t>
      </w:r>
      <w:r w:rsidRPr="005158A6">
        <w:rPr>
          <w:rFonts w:asciiTheme="minorHAnsi" w:eastAsia="DejaVuSans" w:hAnsiTheme="minorHAnsi" w:cs="DejaVuSans"/>
          <w:color w:val="222222"/>
        </w:rPr>
        <w:t xml:space="preserve">de </w:t>
      </w:r>
      <w:r w:rsidR="00D77CB4" w:rsidRPr="005158A6">
        <w:rPr>
          <w:rFonts w:asciiTheme="minorHAnsi" w:eastAsia="DejaVuSans" w:hAnsiTheme="minorHAnsi" w:cs="DejaVuSans"/>
          <w:color w:val="222222"/>
        </w:rPr>
        <w:t>leur</w:t>
      </w:r>
      <w:r w:rsidRPr="005158A6">
        <w:rPr>
          <w:rFonts w:asciiTheme="minorHAnsi" w:eastAsia="DejaVuSans" w:hAnsiTheme="minorHAnsi" w:cs="DejaVuSans"/>
          <w:color w:val="222222"/>
        </w:rPr>
        <w:t xml:space="preserve"> enfant. Au</w:t>
      </w:r>
      <w:r w:rsidR="00A53B89">
        <w:rPr>
          <w:rFonts w:asciiTheme="minorHAnsi" w:eastAsia="DejaVuSans" w:hAnsiTheme="minorHAnsi" w:cs="DejaVuSans"/>
          <w:color w:val="222222"/>
        </w:rPr>
        <w:t>-</w:t>
      </w:r>
      <w:r w:rsidRPr="005158A6">
        <w:rPr>
          <w:rFonts w:asciiTheme="minorHAnsi" w:eastAsia="DejaVuSans" w:hAnsiTheme="minorHAnsi" w:cs="DejaVuSans"/>
          <w:color w:val="222222"/>
        </w:rPr>
        <w:t xml:space="preserve">dessus de 37,8°C, </w:t>
      </w:r>
      <w:r w:rsidR="00D77CB4" w:rsidRPr="005158A6">
        <w:rPr>
          <w:rFonts w:asciiTheme="minorHAnsi" w:hAnsiTheme="minorHAnsi" w:cs="Tahoma"/>
          <w:color w:val="000000"/>
          <w:lang w:bidi="ar-SA"/>
        </w:rPr>
        <w:t>les parents garderont leur enfant et fratrie à domicile. Ils devront en informer la direction d'école le jour-même.</w:t>
      </w:r>
    </w:p>
    <w:p w:rsidR="00D77CB4" w:rsidRPr="005158A6" w:rsidRDefault="00D77CB4" w:rsidP="00D77CB4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>La procédure relative à la gestion d’un cas suspect sera appliquée conformément au protocole sanitaire en vigueur.</w:t>
      </w:r>
      <w:r w:rsidRPr="005158A6">
        <w:rPr>
          <w:rFonts w:asciiTheme="minorHAnsi" w:hAnsiTheme="minorHAnsi" w:cs="Tahoma"/>
          <w:color w:val="000000"/>
          <w:lang w:bidi="ar-SA"/>
        </w:rPr>
        <w:t xml:space="preserve"> Dans ce cas, i</w:t>
      </w:r>
      <w:r w:rsidRPr="005158A6">
        <w:rPr>
          <w:rFonts w:asciiTheme="minorHAnsi" w:hAnsiTheme="minorHAnsi" w:cs="Tahoma"/>
          <w:color w:val="000000"/>
          <w:lang w:bidi="ar-SA"/>
        </w:rPr>
        <w:t xml:space="preserve">l sera demandé aux parents venir récupérer leur enfant sans attendre. Direction et enseignants se chargeront de rappeler aux parents de garder leur téléphone allumé à portée de mains lors des temps d’accueil de leur enfant à l'école. </w:t>
      </w:r>
    </w:p>
    <w:p w:rsidR="00A53B89" w:rsidRDefault="00A53B89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La Fréquentation</w:t>
      </w:r>
    </w:p>
    <w:p w:rsidR="00CC699C" w:rsidRPr="00A53B89" w:rsidRDefault="00DA153A">
      <w:pPr>
        <w:numPr>
          <w:ilvl w:val="0"/>
          <w:numId w:val="1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DejaVuSans" w:hAnsiTheme="minorHAnsi" w:cs="DejaVuSans"/>
          <w:color w:val="222222"/>
        </w:rPr>
        <w:t>En dehors des enfants de personnels indispensables à la gestion de la crise du covid-19 qui seront accueillis tous les jours, les enfants qui reviendront à l’école seront exclusivement les</w:t>
      </w:r>
      <w:r w:rsidRPr="005158A6">
        <w:rPr>
          <w:rFonts w:asciiTheme="minorHAnsi" w:eastAsia="DejaVuSans" w:hAnsiTheme="minorHAnsi" w:cs="DejaVuSans"/>
          <w:b/>
          <w:bCs/>
          <w:color w:val="222222"/>
        </w:rPr>
        <w:t xml:space="preserve"> CP et les CM2 et les élèves du dispositif Ulis</w:t>
      </w:r>
      <w:r w:rsidRPr="005158A6">
        <w:rPr>
          <w:rFonts w:asciiTheme="minorHAnsi" w:eastAsia="DejaVuSans" w:hAnsiTheme="minorHAnsi" w:cs="DejaVuSans"/>
          <w:color w:val="222222"/>
        </w:rPr>
        <w:t>. L</w:t>
      </w:r>
      <w:r w:rsidRPr="005158A6">
        <w:rPr>
          <w:rFonts w:asciiTheme="minorHAnsi" w:eastAsia="DejaVuSans" w:hAnsiTheme="minorHAnsi" w:cs="DejaVuSans"/>
          <w:color w:val="222222"/>
        </w:rPr>
        <w:t>es groupes seront divisés en demi-groupe</w:t>
      </w:r>
      <w:r w:rsidRPr="005158A6">
        <w:rPr>
          <w:rFonts w:asciiTheme="minorHAnsi" w:eastAsia="BodoniMTBlack" w:hAnsiTheme="minorHAnsi" w:cs="BodoniMTBlack"/>
          <w:color w:val="222222"/>
        </w:rPr>
        <w:t xml:space="preserve"> pour un effectif maximal de 15 élèves. Les groupes de CP et CM2 effectueront une alternance </w:t>
      </w:r>
      <w:r w:rsidR="00D77CB4" w:rsidRPr="005158A6">
        <w:rPr>
          <w:rFonts w:asciiTheme="minorHAnsi" w:eastAsia="BodoniMTBlack" w:hAnsiTheme="minorHAnsi" w:cs="BodoniMTBlack"/>
          <w:color w:val="222222"/>
        </w:rPr>
        <w:t>de deux jours consécutifs sur la semaine.</w:t>
      </w:r>
    </w:p>
    <w:p w:rsidR="00A53B89" w:rsidRPr="005158A6" w:rsidRDefault="00A53B89">
      <w:pPr>
        <w:numPr>
          <w:ilvl w:val="0"/>
          <w:numId w:val="1"/>
        </w:numPr>
        <w:autoSpaceDE w:val="0"/>
        <w:rPr>
          <w:rFonts w:asciiTheme="minorHAnsi" w:hAnsiTheme="minorHAnsi"/>
        </w:rPr>
      </w:pPr>
    </w:p>
    <w:p w:rsidR="00461D58" w:rsidRPr="005158A6" w:rsidRDefault="00DA153A" w:rsidP="00461D58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BodoniMTBlack" w:hAnsiTheme="minorHAnsi" w:cs="BodoniMTBlack"/>
          <w:color w:val="222222"/>
          <w:u w:val="single"/>
        </w:rPr>
        <w:t>Lundi – Mardi </w:t>
      </w:r>
      <w:r w:rsidRPr="005158A6">
        <w:rPr>
          <w:rFonts w:asciiTheme="minorHAnsi" w:eastAsia="BodoniMTBlack" w:hAnsiTheme="minorHAnsi" w:cs="BodoniMTBlack"/>
          <w:color w:val="222222"/>
        </w:rPr>
        <w:t xml:space="preserve">: CP groupe 1 / CM2 Groupe 1 </w:t>
      </w:r>
      <w:r w:rsidR="00D77CB4" w:rsidRPr="005158A6">
        <w:rPr>
          <w:rFonts w:asciiTheme="minorHAnsi" w:eastAsia="BodoniMTBlack" w:hAnsiTheme="minorHAnsi" w:cs="BodoniMTBlack"/>
          <w:color w:val="222222"/>
        </w:rPr>
        <w:t>/ Ulis / fratries</w:t>
      </w:r>
      <w:r w:rsidR="00461D58" w:rsidRPr="005158A6">
        <w:rPr>
          <w:rFonts w:asciiTheme="minorHAnsi" w:hAnsiTheme="minorHAnsi" w:cs="Tahoma"/>
          <w:color w:val="000000"/>
          <w:lang w:bidi="ar-SA"/>
        </w:rPr>
        <w:t xml:space="preserve"> </w:t>
      </w:r>
      <w:r w:rsidR="00461D58" w:rsidRPr="005158A6">
        <w:rPr>
          <w:rFonts w:asciiTheme="minorHAnsi" w:hAnsiTheme="minorHAnsi" w:cs="Tahoma"/>
          <w:color w:val="000000"/>
          <w:lang w:bidi="ar-SA"/>
        </w:rPr>
        <w:t>de ces premiers groupes dans la mesure où leur accueil s'inscrit dans le cadre sanitaire en vigueur (effectif maximum de 15 enfants par groupe, espaces et personnels disponibles).</w:t>
      </w:r>
    </w:p>
    <w:p w:rsidR="00CC699C" w:rsidRPr="005158A6" w:rsidRDefault="00CC699C">
      <w:pPr>
        <w:autoSpaceDE w:val="0"/>
        <w:rPr>
          <w:rFonts w:asciiTheme="minorHAnsi" w:hAnsiTheme="minorHAnsi"/>
        </w:rPr>
      </w:pPr>
    </w:p>
    <w:p w:rsidR="00461D58" w:rsidRPr="005158A6" w:rsidRDefault="00DA153A" w:rsidP="00461D58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BodoniMTBlack" w:hAnsiTheme="minorHAnsi" w:cs="BodoniMTBlack"/>
          <w:color w:val="222222"/>
          <w:u w:val="single"/>
        </w:rPr>
        <w:t>Jeudi-ven</w:t>
      </w:r>
      <w:r w:rsidRPr="005158A6">
        <w:rPr>
          <w:rFonts w:asciiTheme="minorHAnsi" w:eastAsia="BodoniMTBlack" w:hAnsiTheme="minorHAnsi" w:cs="BodoniMTBlack"/>
          <w:color w:val="222222"/>
          <w:u w:val="single"/>
        </w:rPr>
        <w:t>dredi</w:t>
      </w:r>
      <w:r w:rsidRPr="005158A6">
        <w:rPr>
          <w:rFonts w:asciiTheme="minorHAnsi" w:eastAsia="BodoniMTBlack" w:hAnsiTheme="minorHAnsi" w:cs="BodoniMTBlack"/>
          <w:color w:val="222222"/>
        </w:rPr>
        <w:t xml:space="preserve"> : CP groupe 2 / CM2 Groupe 2 / </w:t>
      </w:r>
      <w:r w:rsidR="00461D58" w:rsidRPr="005158A6">
        <w:rPr>
          <w:rFonts w:asciiTheme="minorHAnsi" w:eastAsia="BodoniMTBlack" w:hAnsiTheme="minorHAnsi" w:cs="BodoniMTBlack"/>
          <w:color w:val="222222"/>
        </w:rPr>
        <w:t>Ulis / fratries</w:t>
      </w:r>
      <w:r w:rsidR="00461D58" w:rsidRPr="005158A6">
        <w:rPr>
          <w:rFonts w:asciiTheme="minorHAnsi" w:hAnsiTheme="minorHAnsi" w:cs="Tahoma"/>
          <w:color w:val="000000"/>
          <w:lang w:bidi="ar-SA"/>
        </w:rPr>
        <w:t xml:space="preserve"> de ces</w:t>
      </w:r>
      <w:r w:rsidR="00461D58" w:rsidRPr="005158A6">
        <w:rPr>
          <w:rFonts w:asciiTheme="minorHAnsi" w:hAnsiTheme="minorHAnsi" w:cs="Tahoma"/>
          <w:color w:val="000000"/>
          <w:lang w:bidi="ar-SA"/>
        </w:rPr>
        <w:t xml:space="preserve"> deuxièmes</w:t>
      </w:r>
      <w:r w:rsidR="00461D58" w:rsidRPr="005158A6">
        <w:rPr>
          <w:rFonts w:asciiTheme="minorHAnsi" w:hAnsiTheme="minorHAnsi" w:cs="Tahoma"/>
          <w:color w:val="000000"/>
          <w:lang w:bidi="ar-SA"/>
        </w:rPr>
        <w:t xml:space="preserve"> groupes dans la mesure où leur accueil s'inscrit dans le cadre sanitaire en vigueur (effectif maximum de 15 enfants par groupe, espaces et personnels disponibles).</w:t>
      </w:r>
    </w:p>
    <w:p w:rsidR="00CC699C" w:rsidRPr="005158A6" w:rsidRDefault="00DA153A" w:rsidP="00461D58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>Les groupes classe sont remodelés.</w:t>
      </w:r>
    </w:p>
    <w:p w:rsidR="00CC699C" w:rsidRPr="005158A6" w:rsidRDefault="00DA153A" w:rsidP="00461D58">
      <w:pPr>
        <w:numPr>
          <w:ilvl w:val="0"/>
          <w:numId w:val="2"/>
        </w:num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BodoniMTBlack" w:hAnsiTheme="minorHAnsi" w:cs="BodoniMTBlack"/>
          <w:color w:val="222222"/>
        </w:rPr>
        <w:t xml:space="preserve">Les enfants qui resteront à la maison bénéficieront de l’école à la maison </w:t>
      </w:r>
      <w:r w:rsidRPr="005158A6">
        <w:rPr>
          <w:rFonts w:asciiTheme="minorHAnsi" w:eastAsia="DejaVuSans" w:hAnsiTheme="minorHAnsi" w:cs="DejaVuSans"/>
          <w:color w:val="222222"/>
        </w:rPr>
        <w:t xml:space="preserve">dans les mêmes conditions que précédemment. </w:t>
      </w:r>
      <w:r w:rsidR="00461D58" w:rsidRPr="005158A6">
        <w:rPr>
          <w:rFonts w:asciiTheme="minorHAnsi" w:hAnsiTheme="minorHAnsi" w:cs="Tahoma"/>
          <w:color w:val="000000"/>
          <w:lang w:bidi="ar-SA"/>
        </w:rPr>
        <w:t>Une progression pédagogique similaire sera</w:t>
      </w:r>
      <w:r w:rsidR="00461D58" w:rsidRPr="005158A6">
        <w:rPr>
          <w:rFonts w:asciiTheme="minorHAnsi" w:hAnsiTheme="minorHAnsi" w:cs="Tahoma"/>
          <w:color w:val="000000"/>
          <w:lang w:bidi="ar-SA"/>
        </w:rPr>
        <w:t xml:space="preserve"> </w:t>
      </w:r>
      <w:r w:rsidRPr="005158A6">
        <w:rPr>
          <w:rFonts w:asciiTheme="minorHAnsi" w:eastAsia="DejaVuSans" w:hAnsiTheme="minorHAnsi" w:cs="DejaVuSans"/>
          <w:color w:val="222222"/>
        </w:rPr>
        <w:t>donné</w:t>
      </w:r>
      <w:r w:rsidR="00A53B89">
        <w:rPr>
          <w:rFonts w:asciiTheme="minorHAnsi" w:eastAsia="DejaVuSans" w:hAnsiTheme="minorHAnsi" w:cs="DejaVuSans"/>
          <w:color w:val="222222"/>
        </w:rPr>
        <w:t>e</w:t>
      </w:r>
      <w:r w:rsidRPr="005158A6">
        <w:rPr>
          <w:rFonts w:asciiTheme="minorHAnsi" w:eastAsia="DejaVuSans" w:hAnsiTheme="minorHAnsi" w:cs="DejaVuSans"/>
          <w:color w:val="222222"/>
        </w:rPr>
        <w:t xml:space="preserve"> aux enfants présents à l’école</w:t>
      </w:r>
      <w:r w:rsidR="00A53B89">
        <w:rPr>
          <w:rFonts w:asciiTheme="minorHAnsi" w:eastAsia="DejaVuSans" w:hAnsiTheme="minorHAnsi" w:cs="DejaVuSans"/>
          <w:color w:val="222222"/>
        </w:rPr>
        <w:t xml:space="preserve"> et ceux continuant l’école à distance</w:t>
      </w:r>
      <w:r w:rsidR="00461D58" w:rsidRPr="005158A6">
        <w:rPr>
          <w:rFonts w:asciiTheme="minorHAnsi" w:eastAsia="DejaVuSans" w:hAnsiTheme="minorHAnsi" w:cs="DejaVuSans"/>
          <w:color w:val="222222"/>
        </w:rPr>
        <w:t>.</w:t>
      </w:r>
      <w:r w:rsidRPr="005158A6">
        <w:rPr>
          <w:rFonts w:asciiTheme="minorHAnsi" w:eastAsia="DejaVuSans" w:hAnsiTheme="minorHAnsi" w:cs="DejaVuSans"/>
          <w:color w:val="222222"/>
        </w:rPr>
        <w:t xml:space="preserve"> </w:t>
      </w:r>
      <w:r w:rsidR="00461D58" w:rsidRPr="005158A6">
        <w:rPr>
          <w:rFonts w:asciiTheme="minorHAnsi" w:hAnsiTheme="minorHAnsi" w:cs="Tahoma"/>
          <w:color w:val="000000"/>
          <w:lang w:bidi="ar-SA"/>
        </w:rPr>
        <w:t>Les contenus d'enseignements seront présentés sur le site Internet de l'école.</w:t>
      </w:r>
    </w:p>
    <w:p w:rsidR="00461D58" w:rsidRPr="005158A6" w:rsidRDefault="00461D58" w:rsidP="00461D58">
      <w:pPr>
        <w:autoSpaceDE w:val="0"/>
        <w:ind w:left="72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lastRenderedPageBreak/>
        <w:t>Accueil</w:t>
      </w:r>
    </w:p>
    <w:p w:rsidR="00CC699C" w:rsidRPr="005158A6" w:rsidRDefault="00DA153A" w:rsidP="00461D58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lang w:bidi="ar-SA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Les entrées et les sorties de classe se feront à des </w:t>
      </w:r>
      <w:r w:rsidRPr="005158A6">
        <w:rPr>
          <w:rFonts w:asciiTheme="minorHAnsi" w:eastAsia="BodoniMTBlack" w:hAnsiTheme="minorHAnsi" w:cs="BodoniMTBlack"/>
          <w:color w:val="222222"/>
        </w:rPr>
        <w:t>horaires échelonnés</w:t>
      </w:r>
      <w:r w:rsidRPr="005158A6">
        <w:rPr>
          <w:rFonts w:asciiTheme="minorHAnsi" w:eastAsia="DejaVuSans" w:hAnsiTheme="minorHAnsi" w:cs="DejaVuSans"/>
          <w:color w:val="222222"/>
        </w:rPr>
        <w:t xml:space="preserve">, </w:t>
      </w:r>
      <w:r w:rsidRPr="005158A6">
        <w:rPr>
          <w:rFonts w:asciiTheme="minorHAnsi" w:eastAsia="BodoniMTBlack" w:hAnsiTheme="minorHAnsi" w:cs="BodoniMTBlack"/>
          <w:color w:val="222222"/>
        </w:rPr>
        <w:t xml:space="preserve">fixes pour chaque niveau </w:t>
      </w:r>
      <w:r w:rsidRPr="005158A6">
        <w:rPr>
          <w:rFonts w:asciiTheme="minorHAnsi" w:eastAsia="DejaVuSans" w:hAnsiTheme="minorHAnsi" w:cs="DejaVuSans"/>
          <w:color w:val="222222"/>
        </w:rPr>
        <w:t>afin d’éviter le croisement et le brassage des enfants. Un marquage au</w:t>
      </w:r>
      <w:r w:rsidRPr="005158A6">
        <w:rPr>
          <w:rFonts w:asciiTheme="minorHAnsi" w:eastAsia="DejaVuSans" w:hAnsiTheme="minorHAnsi" w:cs="DejaVuSans"/>
          <w:color w:val="222222"/>
        </w:rPr>
        <w:t xml:space="preserve"> sol au portail matérialisera les distances en cas d'attente.</w:t>
      </w:r>
      <w:r w:rsidR="00461D58" w:rsidRPr="005158A6">
        <w:rPr>
          <w:rFonts w:asciiTheme="minorHAnsi" w:eastAsia="DejaVuSans" w:hAnsiTheme="minorHAnsi" w:cs="DejaVuSans"/>
          <w:color w:val="222222"/>
        </w:rPr>
        <w:t xml:space="preserve"> </w:t>
      </w:r>
      <w:r w:rsidR="00461D58" w:rsidRPr="005158A6">
        <w:rPr>
          <w:rFonts w:asciiTheme="minorHAnsi" w:hAnsiTheme="minorHAnsi" w:cs="Tahoma"/>
          <w:color w:val="000000"/>
          <w:lang w:bidi="ar-SA"/>
        </w:rPr>
        <w:t xml:space="preserve">Pour limiter l'afflux aux abords de l'école, un seul adulte accompagnateur par enfant/fratrie sera conseillé. </w:t>
      </w:r>
    </w:p>
    <w:p w:rsidR="00CC699C" w:rsidRPr="005158A6" w:rsidRDefault="00DA153A">
      <w:pPr>
        <w:numPr>
          <w:ilvl w:val="0"/>
          <w:numId w:val="3"/>
        </w:numPr>
        <w:autoSpaceDE w:val="0"/>
        <w:rPr>
          <w:rFonts w:asciiTheme="minorHAnsi" w:eastAsia="BodoniMTBlack" w:hAnsiTheme="minorHAnsi" w:cs="BodoniMTBlack"/>
          <w:color w:val="222222"/>
        </w:rPr>
      </w:pPr>
      <w:r w:rsidRPr="005158A6">
        <w:rPr>
          <w:rFonts w:asciiTheme="minorHAnsi" w:eastAsia="BodoniMTBlack" w:hAnsiTheme="minorHAnsi" w:cs="BodoniMTBlack"/>
          <w:color w:val="222222"/>
        </w:rPr>
        <w:t xml:space="preserve">L’accueil se fera au portail par la directrice et l'enseignante assignée à ce </w:t>
      </w:r>
      <w:r w:rsidR="00A53B89">
        <w:rPr>
          <w:rFonts w:asciiTheme="minorHAnsi" w:eastAsia="BodoniMTBlack" w:hAnsiTheme="minorHAnsi" w:cs="BodoniMTBlack"/>
          <w:color w:val="222222"/>
        </w:rPr>
        <w:t>groupe</w:t>
      </w:r>
      <w:r w:rsidRPr="005158A6">
        <w:rPr>
          <w:rFonts w:asciiTheme="minorHAnsi" w:eastAsia="BodoniMTBlack" w:hAnsiTheme="minorHAnsi" w:cs="BodoniMTBlack"/>
          <w:color w:val="222222"/>
        </w:rPr>
        <w:t xml:space="preserve">. </w:t>
      </w:r>
    </w:p>
    <w:p w:rsidR="00CC699C" w:rsidRPr="005158A6" w:rsidRDefault="00DA153A">
      <w:pPr>
        <w:numPr>
          <w:ilvl w:val="0"/>
          <w:numId w:val="3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BodoniMTBlack" w:hAnsiTheme="minorHAnsi" w:cs="BodoniMTBlack"/>
          <w:color w:val="222222"/>
        </w:rPr>
        <w:t xml:space="preserve">Les échanges </w:t>
      </w:r>
      <w:r w:rsidRPr="005158A6">
        <w:rPr>
          <w:rFonts w:asciiTheme="minorHAnsi" w:eastAsia="DejaVuSans" w:hAnsiTheme="minorHAnsi" w:cs="DejaVuSans"/>
          <w:color w:val="222222"/>
        </w:rPr>
        <w:t xml:space="preserve">entre parents et enseignants se feront </w:t>
      </w:r>
      <w:r w:rsidRPr="005158A6">
        <w:rPr>
          <w:rFonts w:asciiTheme="minorHAnsi" w:eastAsia="BodoniMTBlack" w:hAnsiTheme="minorHAnsi" w:cs="BodoniMTBlack"/>
          <w:color w:val="222222"/>
        </w:rPr>
        <w:t xml:space="preserve">par mail </w:t>
      </w:r>
      <w:r w:rsidRPr="005158A6">
        <w:rPr>
          <w:rFonts w:asciiTheme="minorHAnsi" w:eastAsia="DejaVuSans" w:hAnsiTheme="minorHAnsi" w:cs="DejaVuSans"/>
          <w:color w:val="222222"/>
        </w:rPr>
        <w:t xml:space="preserve">: il n'y aura pas de discussions au </w:t>
      </w:r>
      <w:r w:rsidRPr="005158A6">
        <w:rPr>
          <w:rFonts w:asciiTheme="minorHAnsi" w:eastAsia="DejaVuSans" w:hAnsiTheme="minorHAnsi" w:cs="DejaVuSans"/>
          <w:color w:val="222222"/>
        </w:rPr>
        <w:t>portail afin de pouvoir mettre toute notre attention sur l'accueil et la sortie des enfants.</w:t>
      </w:r>
    </w:p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ab/>
        <w:t xml:space="preserve">Entrées : </w:t>
      </w:r>
    </w:p>
    <w:tbl>
      <w:tblPr>
        <w:tblW w:w="666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5227"/>
      </w:tblGrid>
      <w:tr w:rsidR="00CC699C" w:rsidRPr="005158A6" w:rsidTr="00A53B89"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8h20 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 w:rsidP="00461D58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 xml:space="preserve"> Ulis + </w:t>
            </w:r>
            <w:r w:rsidR="00461D58" w:rsidRPr="005158A6">
              <w:rPr>
                <w:rFonts w:asciiTheme="minorHAnsi" w:hAnsiTheme="minorHAnsi"/>
              </w:rPr>
              <w:t>enfants de personnels prioritaires</w:t>
            </w:r>
          </w:p>
        </w:tc>
      </w:tr>
      <w:tr w:rsidR="00CC699C" w:rsidRPr="005158A6" w:rsidTr="00A53B89"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8h25 </w:t>
            </w:r>
          </w:p>
        </w:tc>
        <w:tc>
          <w:tcPr>
            <w:tcW w:w="52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CM2 + fratrie</w:t>
            </w:r>
            <w:r w:rsidR="00461D58" w:rsidRPr="005158A6">
              <w:rPr>
                <w:rFonts w:asciiTheme="minorHAnsi" w:hAnsiTheme="minorHAnsi"/>
              </w:rPr>
              <w:t xml:space="preserve"> des élèves de CM2</w:t>
            </w:r>
          </w:p>
        </w:tc>
      </w:tr>
      <w:tr w:rsidR="00CC699C" w:rsidRPr="005158A6" w:rsidTr="00A53B89"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8h30</w:t>
            </w:r>
          </w:p>
        </w:tc>
        <w:tc>
          <w:tcPr>
            <w:tcW w:w="52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CP</w:t>
            </w:r>
            <w:r w:rsidR="00461D58" w:rsidRPr="005158A6">
              <w:rPr>
                <w:rFonts w:asciiTheme="minorHAnsi" w:hAnsiTheme="minorHAnsi"/>
              </w:rPr>
              <w:t xml:space="preserve"> + fratrie des élèves de CP</w:t>
            </w:r>
          </w:p>
        </w:tc>
      </w:tr>
    </w:tbl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numPr>
          <w:ilvl w:val="0"/>
          <w:numId w:val="4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DejaVuSans" w:hAnsiTheme="minorHAnsi" w:cs="DejaVuSans"/>
          <w:color w:val="222222"/>
        </w:rPr>
        <w:t>Des plots dans la cour permettront aux élèves de se mettre en place et un marquage au sol à la bombe peinture matérialisera les distances. Une fois l</w:t>
      </w:r>
      <w:r w:rsidRPr="005158A6">
        <w:rPr>
          <w:rFonts w:asciiTheme="minorHAnsi" w:eastAsia="BodoniMTBlack" w:hAnsiTheme="minorHAnsi" w:cs="BodoniMTBlack"/>
          <w:color w:val="222222"/>
        </w:rPr>
        <w:t>es élèves présents à leur point d'accueil, la maîtresse les récupérera, ils passeront se laver les mains da</w:t>
      </w:r>
      <w:r w:rsidRPr="005158A6">
        <w:rPr>
          <w:rFonts w:asciiTheme="minorHAnsi" w:eastAsia="BodoniMTBlack" w:hAnsiTheme="minorHAnsi" w:cs="BodoniMTBlack"/>
          <w:color w:val="222222"/>
        </w:rPr>
        <w:t xml:space="preserve">ns les toilettes sous le porche et rentreront directement en classe, </w:t>
      </w:r>
    </w:p>
    <w:p w:rsidR="00CC699C" w:rsidRPr="005158A6" w:rsidRDefault="00DA153A">
      <w:pPr>
        <w:numPr>
          <w:ilvl w:val="0"/>
          <w:numId w:val="4"/>
        </w:numPr>
        <w:autoSpaceDE w:val="0"/>
        <w:rPr>
          <w:rFonts w:asciiTheme="minorHAnsi" w:eastAsia="BodoniMTBlack" w:hAnsiTheme="minorHAnsi" w:cs="BodoniMTBlack"/>
          <w:color w:val="222222"/>
        </w:rPr>
      </w:pPr>
      <w:r w:rsidRPr="005158A6">
        <w:rPr>
          <w:rFonts w:asciiTheme="minorHAnsi" w:eastAsia="BodoniMTBlack" w:hAnsiTheme="minorHAnsi" w:cs="BodoniMTBlack"/>
          <w:color w:val="222222"/>
        </w:rPr>
        <w:t>Pas d'accès interne à l'école autorisé aux parents.</w:t>
      </w:r>
    </w:p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ab/>
        <w:t>Sorties :</w:t>
      </w:r>
    </w:p>
    <w:tbl>
      <w:tblPr>
        <w:tblW w:w="69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4"/>
        <w:gridCol w:w="3111"/>
        <w:gridCol w:w="2760"/>
      </w:tblGrid>
      <w:tr w:rsidR="00CC699C" w:rsidRPr="005158A6" w:rsidTr="00461D58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CC699C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petit portail 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Grand portail </w:t>
            </w:r>
          </w:p>
        </w:tc>
      </w:tr>
      <w:tr w:rsidR="00CC699C" w:rsidRPr="005158A6" w:rsidTr="00461D58"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16h30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CP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CM2</w:t>
            </w:r>
          </w:p>
        </w:tc>
      </w:tr>
      <w:tr w:rsidR="00CC699C" w:rsidRPr="005158A6" w:rsidTr="00461D58"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16h35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461D58" w:rsidP="00461D58">
            <w:pPr>
              <w:pStyle w:val="Contenudetableau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Prioritaires</w:t>
            </w:r>
            <w:r w:rsidR="00DA153A" w:rsidRPr="005158A6">
              <w:rPr>
                <w:rFonts w:asciiTheme="minorHAnsi" w:hAnsiTheme="minorHAnsi"/>
              </w:rPr>
              <w:t xml:space="preserve"> </w:t>
            </w:r>
            <w:r w:rsidR="00DA153A" w:rsidRPr="005158A6">
              <w:rPr>
                <w:rFonts w:asciiTheme="minorHAnsi" w:hAnsiTheme="minorHAnsi"/>
              </w:rPr>
              <w:t>CE2 Ulis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461D58">
            <w:pPr>
              <w:pStyle w:val="Contenudetableau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Prioritaires CE1/CM1</w:t>
            </w:r>
          </w:p>
        </w:tc>
      </w:tr>
    </w:tbl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En classe</w:t>
      </w:r>
    </w:p>
    <w:p w:rsidR="00CC699C" w:rsidRPr="005158A6" w:rsidRDefault="00DA153A">
      <w:pPr>
        <w:numPr>
          <w:ilvl w:val="0"/>
          <w:numId w:val="5"/>
        </w:num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Les enfants rejoindront les salles de classe du </w:t>
      </w:r>
      <w:proofErr w:type="spellStart"/>
      <w:r w:rsidRPr="005158A6">
        <w:rPr>
          <w:rFonts w:asciiTheme="minorHAnsi" w:eastAsia="DejaVuSans" w:hAnsiTheme="minorHAnsi" w:cs="DejaVuSans"/>
          <w:color w:val="222222"/>
        </w:rPr>
        <w:t>rez</w:t>
      </w:r>
      <w:proofErr w:type="spellEnd"/>
      <w:r w:rsidRPr="005158A6">
        <w:rPr>
          <w:rFonts w:asciiTheme="minorHAnsi" w:eastAsia="DejaVuSans" w:hAnsiTheme="minorHAnsi" w:cs="DejaVuSans"/>
          <w:color w:val="222222"/>
        </w:rPr>
        <w:t xml:space="preserve"> de chaussée. Il est possible qu'ils ne retrouvent pas leur maîtresse car elle travaillera avec un autre niveau de classe ou fera la classe à distance. </w:t>
      </w:r>
    </w:p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Occupation des salles : </w:t>
      </w:r>
    </w:p>
    <w:tbl>
      <w:tblPr>
        <w:tblW w:w="1009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2523"/>
        <w:gridCol w:w="2522"/>
        <w:gridCol w:w="2524"/>
      </w:tblGrid>
      <w:tr w:rsidR="00CC699C" w:rsidRPr="005158A6"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jc w:val="center"/>
              <w:rPr>
                <w:rFonts w:asciiTheme="minorHAnsi" w:eastAsia="DejaVuSans" w:hAnsiTheme="minorHAnsi" w:cs="DejaVuSans"/>
                <w:b/>
                <w:bCs/>
              </w:rPr>
            </w:pPr>
            <w:r w:rsidRPr="005158A6">
              <w:rPr>
                <w:rFonts w:asciiTheme="minorHAnsi" w:eastAsia="DejaVuSans" w:hAnsiTheme="minorHAnsi" w:cs="DejaVuSans"/>
                <w:b/>
                <w:bCs/>
              </w:rPr>
              <w:t>CP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jc w:val="center"/>
              <w:rPr>
                <w:rFonts w:asciiTheme="minorHAnsi" w:eastAsia="DejaVuSans" w:hAnsiTheme="minorHAnsi" w:cs="DejaVuSans"/>
                <w:b/>
                <w:bCs/>
              </w:rPr>
            </w:pPr>
            <w:proofErr w:type="spellStart"/>
            <w:r w:rsidRPr="005158A6">
              <w:rPr>
                <w:rFonts w:asciiTheme="minorHAnsi" w:eastAsia="DejaVuSans" w:hAnsiTheme="minorHAnsi" w:cs="DejaVuSans"/>
                <w:b/>
                <w:bCs/>
              </w:rPr>
              <w:t>Prio</w:t>
            </w:r>
            <w:proofErr w:type="spellEnd"/>
            <w:r w:rsidRPr="005158A6">
              <w:rPr>
                <w:rFonts w:asciiTheme="minorHAnsi" w:eastAsia="DejaVuSans" w:hAnsiTheme="minorHAnsi" w:cs="DejaVuSans"/>
                <w:b/>
                <w:bCs/>
              </w:rPr>
              <w:t xml:space="preserve"> Ce1</w:t>
            </w:r>
            <w:r w:rsidR="00A53B89">
              <w:rPr>
                <w:rFonts w:asciiTheme="minorHAnsi" w:eastAsia="DejaVuSans" w:hAnsiTheme="minorHAnsi" w:cs="DejaVuSans"/>
                <w:b/>
                <w:bCs/>
              </w:rPr>
              <w:t>/CM1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jc w:val="center"/>
              <w:rPr>
                <w:rFonts w:asciiTheme="minorHAnsi" w:eastAsia="DejaVuSans" w:hAnsiTheme="minorHAnsi" w:cs="DejaVuSans"/>
                <w:b/>
                <w:bCs/>
              </w:rPr>
            </w:pPr>
            <w:r w:rsidRPr="005158A6">
              <w:rPr>
                <w:rFonts w:asciiTheme="minorHAnsi" w:eastAsia="DejaVuSans" w:hAnsiTheme="minorHAnsi" w:cs="DejaVuSans"/>
                <w:b/>
                <w:bCs/>
              </w:rPr>
              <w:t>CM2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jc w:val="center"/>
              <w:rPr>
                <w:rFonts w:asciiTheme="minorHAnsi" w:eastAsia="DejaVuSans" w:hAnsiTheme="minorHAnsi" w:cs="DejaVuSans"/>
                <w:b/>
                <w:bCs/>
              </w:rPr>
            </w:pPr>
            <w:proofErr w:type="spellStart"/>
            <w:r w:rsidRPr="005158A6">
              <w:rPr>
                <w:rFonts w:asciiTheme="minorHAnsi" w:eastAsia="DejaVuSans" w:hAnsiTheme="minorHAnsi" w:cs="DejaVuSans"/>
                <w:b/>
                <w:bCs/>
              </w:rPr>
              <w:t>Prio</w:t>
            </w:r>
            <w:proofErr w:type="spellEnd"/>
            <w:r w:rsidRPr="005158A6">
              <w:rPr>
                <w:rFonts w:asciiTheme="minorHAnsi" w:eastAsia="DejaVuSans" w:hAnsiTheme="minorHAnsi" w:cs="DejaVuSans"/>
                <w:b/>
                <w:bCs/>
              </w:rPr>
              <w:t xml:space="preserve"> CE2 </w:t>
            </w:r>
            <w:r w:rsidRPr="005158A6">
              <w:rPr>
                <w:rFonts w:asciiTheme="minorHAnsi" w:eastAsia="DejaVuSans" w:hAnsiTheme="minorHAnsi" w:cs="DejaVuSans"/>
                <w:b/>
                <w:bCs/>
              </w:rPr>
              <w:t>Ulis</w:t>
            </w:r>
          </w:p>
        </w:tc>
      </w:tr>
      <w:tr w:rsidR="00CC699C" w:rsidRPr="005158A6"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eastAsia="DejaVuSans" w:hAnsiTheme="minorHAnsi" w:cs="DejaVuSans"/>
              </w:rPr>
            </w:pPr>
            <w:r w:rsidRPr="005158A6">
              <w:rPr>
                <w:rFonts w:asciiTheme="minorHAnsi" w:eastAsia="DejaVuSans" w:hAnsiTheme="minorHAnsi" w:cs="DejaVuSans"/>
              </w:rPr>
              <w:t>Salle 1 (point d'eau)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eastAsia="DejaVuSans" w:hAnsiTheme="minorHAnsi" w:cs="DejaVuSans"/>
              </w:rPr>
            </w:pPr>
            <w:r w:rsidRPr="005158A6">
              <w:rPr>
                <w:rFonts w:asciiTheme="minorHAnsi" w:eastAsia="DejaVuSans" w:hAnsiTheme="minorHAnsi" w:cs="DejaVuSans"/>
              </w:rPr>
              <w:t>Salle 2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eastAsia="DejaVuSans" w:hAnsiTheme="minorHAnsi" w:cs="DejaVuSans"/>
              </w:rPr>
            </w:pPr>
            <w:r w:rsidRPr="005158A6">
              <w:rPr>
                <w:rFonts w:asciiTheme="minorHAnsi" w:eastAsia="DejaVuSans" w:hAnsiTheme="minorHAnsi" w:cs="DejaVuSans"/>
              </w:rPr>
              <w:t>Salle 3</w:t>
            </w: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eastAsia="DejaVuSans" w:hAnsiTheme="minorHAnsi" w:cs="DejaVuSans"/>
              </w:rPr>
            </w:pPr>
            <w:r w:rsidRPr="005158A6">
              <w:rPr>
                <w:rFonts w:asciiTheme="minorHAnsi" w:eastAsia="DejaVuSans" w:hAnsiTheme="minorHAnsi" w:cs="DejaVuSans"/>
              </w:rPr>
              <w:t>Salle 5 (évacuation directement par la porte donnant sur la cour)</w:t>
            </w:r>
          </w:p>
        </w:tc>
      </w:tr>
      <w:tr w:rsidR="00CC699C" w:rsidRPr="005158A6"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eastAsia="DejaVuSans" w:hAnsiTheme="minorHAnsi" w:cs="DejaVuSans"/>
              </w:rPr>
            </w:pPr>
            <w:r w:rsidRPr="005158A6">
              <w:rPr>
                <w:rFonts w:asciiTheme="minorHAnsi" w:eastAsia="DejaVuSans" w:hAnsiTheme="minorHAnsi" w:cs="DejaVuSans"/>
              </w:rPr>
              <w:t>Toilettes porche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eastAsia="DejaVuSans" w:hAnsiTheme="minorHAnsi" w:cs="DejaVuSans"/>
              </w:rPr>
            </w:pPr>
            <w:r w:rsidRPr="005158A6">
              <w:rPr>
                <w:rFonts w:asciiTheme="minorHAnsi" w:eastAsia="DejaVuSans" w:hAnsiTheme="minorHAnsi" w:cs="DejaVuSans"/>
              </w:rPr>
              <w:t>Toilettes porche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eastAsia="DejaVuSans" w:hAnsiTheme="minorHAnsi" w:cs="DejaVuSans"/>
              </w:rPr>
            </w:pPr>
            <w:r w:rsidRPr="005158A6">
              <w:rPr>
                <w:rFonts w:asciiTheme="minorHAnsi" w:eastAsia="DejaVuSans" w:hAnsiTheme="minorHAnsi" w:cs="DejaVuSans"/>
              </w:rPr>
              <w:t>Toilettes cour</w:t>
            </w: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eastAsia="DejaVuSans" w:hAnsiTheme="minorHAnsi" w:cs="DejaVuSans"/>
              </w:rPr>
            </w:pPr>
            <w:r w:rsidRPr="005158A6">
              <w:rPr>
                <w:rFonts w:asciiTheme="minorHAnsi" w:eastAsia="DejaVuSans" w:hAnsiTheme="minorHAnsi" w:cs="DejaVuSans"/>
              </w:rPr>
              <w:t>Toilettes cour</w:t>
            </w:r>
          </w:p>
        </w:tc>
      </w:tr>
    </w:tbl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F2188">
      <w:pPr>
        <w:numPr>
          <w:ilvl w:val="0"/>
          <w:numId w:val="5"/>
        </w:numPr>
        <w:autoSpaceDE w:val="0"/>
        <w:rPr>
          <w:rFonts w:asciiTheme="minorHAnsi" w:hAnsiTheme="minorHAnsi"/>
        </w:rPr>
      </w:pPr>
      <w:r w:rsidRPr="005158A6">
        <w:rPr>
          <w:rFonts w:asciiTheme="minorHAnsi" w:hAnsiTheme="minorHAnsi" w:cs="Tahoma"/>
          <w:color w:val="000000"/>
          <w:lang w:bidi="ar-SA"/>
        </w:rPr>
        <w:t>A leur arrivée en classe, chaque enfant s'installera directement à la place fixe qui lui aura été attribuée</w:t>
      </w:r>
      <w:r w:rsidRPr="005158A6">
        <w:rPr>
          <w:rFonts w:asciiTheme="minorHAnsi" w:hAnsiTheme="minorHAnsi" w:cs="Tahoma"/>
          <w:color w:val="000000"/>
          <w:lang w:bidi="ar-SA"/>
        </w:rPr>
        <w:t xml:space="preserve">, </w:t>
      </w:r>
      <w:r w:rsidR="00DA153A" w:rsidRPr="005158A6">
        <w:rPr>
          <w:rFonts w:asciiTheme="minorHAnsi" w:eastAsia="DejaVuSans" w:hAnsiTheme="minorHAnsi" w:cs="DejaVuSans"/>
          <w:color w:val="222222"/>
        </w:rPr>
        <w:t xml:space="preserve">respectant au minimum le mètre </w:t>
      </w:r>
      <w:r w:rsidRPr="005158A6">
        <w:rPr>
          <w:rFonts w:asciiTheme="minorHAnsi" w:eastAsia="DejaVuSans" w:hAnsiTheme="minorHAnsi" w:cs="DejaVuSans"/>
          <w:color w:val="222222"/>
        </w:rPr>
        <w:t>entre deux personnes physiques</w:t>
      </w:r>
      <w:r w:rsidR="00DA153A" w:rsidRPr="005158A6">
        <w:rPr>
          <w:rFonts w:asciiTheme="minorHAnsi" w:eastAsia="DejaVuSans" w:hAnsiTheme="minorHAnsi" w:cs="DejaVuSans"/>
          <w:color w:val="222222"/>
        </w:rPr>
        <w:t xml:space="preserve">. </w:t>
      </w:r>
      <w:r w:rsidR="00DA153A" w:rsidRPr="005158A6">
        <w:rPr>
          <w:rFonts w:asciiTheme="minorHAnsi" w:eastAsia="DejaVuSans" w:hAnsiTheme="minorHAnsi" w:cs="DejaVuSans"/>
          <w:color w:val="222222"/>
        </w:rPr>
        <w:t xml:space="preserve">Les enfants disposeront soit d’une table individuelle soit d’une grande table </w:t>
      </w:r>
      <w:r w:rsidRPr="005158A6">
        <w:rPr>
          <w:rFonts w:asciiTheme="minorHAnsi" w:eastAsia="DejaVuSans" w:hAnsiTheme="minorHAnsi" w:cs="DejaVuSans"/>
          <w:color w:val="222222"/>
        </w:rPr>
        <w:t>avec une place sur deux banalisée.</w:t>
      </w:r>
    </w:p>
    <w:p w:rsidR="00DF2188" w:rsidRPr="00A53B89" w:rsidRDefault="00DA153A" w:rsidP="00A53B89">
      <w:pPr>
        <w:pStyle w:val="Paragraphedeliste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A53B89">
        <w:rPr>
          <w:rFonts w:asciiTheme="minorHAnsi" w:eastAsia="DejaVuSans" w:hAnsiTheme="minorHAnsi" w:cs="DejaVuSans"/>
          <w:color w:val="222222"/>
        </w:rPr>
        <w:t xml:space="preserve">Pour respecter les gestes barrières, </w:t>
      </w:r>
      <w:r w:rsidR="00DF2188" w:rsidRPr="00A53B89">
        <w:rPr>
          <w:rFonts w:asciiTheme="minorHAnsi" w:hAnsiTheme="minorHAnsi" w:cs="Tahoma"/>
          <w:color w:val="000000"/>
          <w:lang w:bidi="ar-SA"/>
        </w:rPr>
        <w:t>les enfants</w:t>
      </w:r>
      <w:r w:rsidR="00DF2188" w:rsidRPr="00A53B89">
        <w:rPr>
          <w:rFonts w:asciiTheme="minorHAnsi" w:hAnsiTheme="minorHAnsi" w:cs="Tahoma"/>
          <w:color w:val="000000"/>
          <w:lang w:bidi="ar-SA"/>
        </w:rPr>
        <w:t xml:space="preserve"> seront informés et formés régulièrement aux gestes barrières</w:t>
      </w:r>
      <w:r w:rsidR="00DF2188" w:rsidRPr="00A53B89">
        <w:rPr>
          <w:rFonts w:asciiTheme="minorHAnsi" w:hAnsiTheme="minorHAnsi" w:cs="Tahoma"/>
          <w:color w:val="000000"/>
          <w:lang w:bidi="ar-SA"/>
        </w:rPr>
        <w:t xml:space="preserve"> et pourront jouer à distance.</w:t>
      </w:r>
    </w:p>
    <w:p w:rsidR="00CC699C" w:rsidRPr="005158A6" w:rsidRDefault="00A53B89" w:rsidP="00DF2188">
      <w:pPr>
        <w:numPr>
          <w:ilvl w:val="0"/>
          <w:numId w:val="5"/>
        </w:numPr>
        <w:autoSpaceDE w:val="0"/>
        <w:rPr>
          <w:rFonts w:asciiTheme="minorHAnsi" w:hAnsiTheme="minorHAnsi"/>
        </w:rPr>
      </w:pPr>
      <w:r>
        <w:rPr>
          <w:rFonts w:asciiTheme="minorHAnsi" w:hAnsiTheme="minorHAnsi" w:cs="Tahoma"/>
          <w:color w:val="000000"/>
          <w:lang w:bidi="ar-SA"/>
        </w:rPr>
        <w:t>Les</w:t>
      </w:r>
      <w:r w:rsidR="00DA153A" w:rsidRPr="005158A6">
        <w:rPr>
          <w:rFonts w:asciiTheme="minorHAnsi" w:eastAsia="DejaVuSans" w:hAnsiTheme="minorHAnsi" w:cs="DejaVuSans"/>
          <w:color w:val="222222"/>
        </w:rPr>
        <w:t xml:space="preserve"> élève</w:t>
      </w:r>
      <w:r>
        <w:rPr>
          <w:rFonts w:asciiTheme="minorHAnsi" w:eastAsia="DejaVuSans" w:hAnsiTheme="minorHAnsi" w:cs="DejaVuSans"/>
          <w:color w:val="222222"/>
        </w:rPr>
        <w:t>s devront</w:t>
      </w:r>
      <w:r w:rsidR="00DA153A" w:rsidRPr="005158A6">
        <w:rPr>
          <w:rFonts w:asciiTheme="minorHAnsi" w:eastAsia="DejaVuSans" w:hAnsiTheme="minorHAnsi" w:cs="DejaVuSans"/>
          <w:color w:val="222222"/>
        </w:rPr>
        <w:t xml:space="preserve"> </w:t>
      </w:r>
      <w:r w:rsidR="00DA153A" w:rsidRPr="005158A6">
        <w:rPr>
          <w:rFonts w:asciiTheme="minorHAnsi" w:eastAsia="DejaVuSans" w:hAnsiTheme="minorHAnsi" w:cs="DejaVuSans"/>
          <w:color w:val="222222"/>
        </w:rPr>
        <w:t xml:space="preserve">venir avec tout </w:t>
      </w:r>
      <w:r>
        <w:rPr>
          <w:rFonts w:asciiTheme="minorHAnsi" w:eastAsia="DejaVuSans" w:hAnsiTheme="minorHAnsi" w:cs="DejaVuSans"/>
          <w:color w:val="222222"/>
        </w:rPr>
        <w:t>leur</w:t>
      </w:r>
      <w:r w:rsidR="00DA153A" w:rsidRPr="005158A6">
        <w:rPr>
          <w:rFonts w:asciiTheme="minorHAnsi" w:eastAsia="DejaVuSans" w:hAnsiTheme="minorHAnsi" w:cs="DejaVuSans"/>
          <w:color w:val="222222"/>
        </w:rPr>
        <w:t xml:space="preserve"> matériel individuel </w:t>
      </w:r>
      <w:r w:rsidR="00DF2188" w:rsidRPr="005158A6">
        <w:rPr>
          <w:rFonts w:asciiTheme="minorHAnsi" w:eastAsia="DejaVuSans" w:hAnsiTheme="minorHAnsi" w:cs="DejaVuSans"/>
          <w:color w:val="222222"/>
        </w:rPr>
        <w:t xml:space="preserve">marqué à </w:t>
      </w:r>
      <w:r>
        <w:rPr>
          <w:rFonts w:asciiTheme="minorHAnsi" w:eastAsia="DejaVuSans" w:hAnsiTheme="minorHAnsi" w:cs="DejaVuSans"/>
          <w:color w:val="222222"/>
        </w:rPr>
        <w:t>leur</w:t>
      </w:r>
      <w:r w:rsidR="00DF2188" w:rsidRPr="005158A6">
        <w:rPr>
          <w:rFonts w:asciiTheme="minorHAnsi" w:eastAsia="DejaVuSans" w:hAnsiTheme="minorHAnsi" w:cs="DejaVuSans"/>
          <w:color w:val="222222"/>
        </w:rPr>
        <w:t xml:space="preserve"> nom.</w:t>
      </w:r>
    </w:p>
    <w:p w:rsidR="00DF2188" w:rsidRPr="00A53B89" w:rsidRDefault="00DA153A" w:rsidP="00A53B89">
      <w:pPr>
        <w:pStyle w:val="Paragraphedeliste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="Tahoma"/>
          <w:lang w:bidi="ar-SA"/>
        </w:rPr>
      </w:pPr>
      <w:r w:rsidRPr="00A53B89">
        <w:rPr>
          <w:rFonts w:asciiTheme="minorHAnsi" w:eastAsia="BodoniMTBlack" w:hAnsiTheme="minorHAnsi" w:cs="BodoniMTBlack"/>
          <w:color w:val="222222"/>
        </w:rPr>
        <w:t>Les jeux collectifs et les échanges de jeux seront interdits</w:t>
      </w:r>
      <w:r w:rsidRPr="00A53B89">
        <w:rPr>
          <w:rFonts w:asciiTheme="minorHAnsi" w:eastAsia="DejaVuSans" w:hAnsiTheme="minorHAnsi" w:cs="DejaVuSans"/>
          <w:color w:val="222222"/>
        </w:rPr>
        <w:t>, les coins bibliothèque, jeux s</w:t>
      </w:r>
      <w:r w:rsidRPr="00A53B89">
        <w:rPr>
          <w:rFonts w:asciiTheme="minorHAnsi" w:eastAsia="DejaVuSans" w:hAnsiTheme="minorHAnsi" w:cs="DejaVuSans"/>
          <w:color w:val="222222"/>
        </w:rPr>
        <w:t>eront fermés.</w:t>
      </w:r>
      <w:r w:rsidR="00DF2188" w:rsidRPr="00A53B89">
        <w:rPr>
          <w:rFonts w:asciiTheme="minorHAnsi" w:eastAsia="DejaVuSans" w:hAnsiTheme="minorHAnsi" w:cs="DejaVuSans"/>
          <w:color w:val="222222"/>
        </w:rPr>
        <w:t xml:space="preserve"> Par contre, </w:t>
      </w:r>
      <w:r w:rsidR="00DF2188" w:rsidRPr="00A53B89">
        <w:rPr>
          <w:rFonts w:asciiTheme="minorHAnsi" w:hAnsiTheme="minorHAnsi" w:cs="Tahoma"/>
          <w:color w:val="000000"/>
          <w:lang w:bidi="ar-SA"/>
        </w:rPr>
        <w:t>les jeux individuels, sans prêt ni échange, sont autorisés (figurines, coloriages...)</w:t>
      </w:r>
    </w:p>
    <w:p w:rsidR="00CC699C" w:rsidRPr="005158A6" w:rsidRDefault="00DF2188">
      <w:pPr>
        <w:numPr>
          <w:ilvl w:val="0"/>
          <w:numId w:val="5"/>
        </w:numPr>
        <w:autoSpaceDE w:val="0"/>
        <w:rPr>
          <w:rFonts w:asciiTheme="minorHAnsi" w:hAnsiTheme="minorHAnsi"/>
        </w:rPr>
      </w:pPr>
      <w:r w:rsidRPr="005158A6">
        <w:rPr>
          <w:rFonts w:asciiTheme="minorHAnsi" w:hAnsiTheme="minorHAnsi" w:cs="Tahoma"/>
          <w:color w:val="000000"/>
          <w:lang w:bidi="ar-SA"/>
        </w:rPr>
        <w:lastRenderedPageBreak/>
        <w:t>Les différents projets annuels engagés au niveau de l'école sont suspendus jusqu'à nouvel ordre.</w:t>
      </w:r>
    </w:p>
    <w:p w:rsidR="00CC699C" w:rsidRPr="005158A6" w:rsidRDefault="00DA153A">
      <w:pPr>
        <w:numPr>
          <w:ilvl w:val="0"/>
          <w:numId w:val="5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Le travail donné aux élèves présents sera le travail </w:t>
      </w:r>
      <w:r w:rsidRPr="005158A6">
        <w:rPr>
          <w:rFonts w:asciiTheme="minorHAnsi" w:eastAsia="DejaVuSans" w:hAnsiTheme="minorHAnsi" w:cs="DejaVuSans"/>
          <w:color w:val="222222"/>
        </w:rPr>
        <w:t>disponible sur le site internet de l'école. Dans un premier</w:t>
      </w:r>
      <w:r w:rsidRPr="005158A6">
        <w:rPr>
          <w:rFonts w:asciiTheme="minorHAnsi" w:eastAsia="DejaVuSans" w:hAnsiTheme="minorHAnsi" w:cs="DejaVuSans"/>
          <w:color w:val="222222"/>
        </w:rPr>
        <w:t xml:space="preserve"> temps, les affiches seront expliquées aux enfants et le premier travail de la journée sera un débat sur la maladie et une activité pédagogique sur les gestes barrières.</w:t>
      </w:r>
    </w:p>
    <w:p w:rsidR="00DF2188" w:rsidRPr="005158A6" w:rsidRDefault="00DF2188" w:rsidP="00DF2188">
      <w:pPr>
        <w:numPr>
          <w:ilvl w:val="0"/>
          <w:numId w:val="5"/>
        </w:numPr>
        <w:autoSpaceDE w:val="0"/>
        <w:rPr>
          <w:rFonts w:asciiTheme="minorHAnsi" w:hAnsiTheme="minorHAnsi"/>
        </w:rPr>
      </w:pPr>
      <w:r w:rsidRPr="005158A6">
        <w:rPr>
          <w:rFonts w:asciiTheme="minorHAnsi" w:hAnsiTheme="minorHAnsi" w:cs="Tahoma"/>
          <w:color w:val="000000"/>
          <w:lang w:bidi="ar-SA"/>
        </w:rPr>
        <w:t>C</w:t>
      </w:r>
      <w:r w:rsidR="00A53B89">
        <w:rPr>
          <w:rFonts w:asciiTheme="minorHAnsi" w:hAnsiTheme="minorHAnsi" w:cs="Tahoma"/>
          <w:color w:val="000000"/>
          <w:lang w:bidi="ar-SA"/>
        </w:rPr>
        <w:t>haque enfant devra se munir,</w:t>
      </w:r>
      <w:r w:rsidRPr="005158A6">
        <w:rPr>
          <w:rFonts w:asciiTheme="minorHAnsi" w:hAnsiTheme="minorHAnsi" w:cs="Tahoma"/>
          <w:color w:val="000000"/>
          <w:lang w:bidi="ar-SA"/>
        </w:rPr>
        <w:t xml:space="preserve"> ses jours de présence à l'école</w:t>
      </w:r>
      <w:r w:rsidR="00A53B89">
        <w:rPr>
          <w:rFonts w:asciiTheme="minorHAnsi" w:hAnsiTheme="minorHAnsi" w:cs="Tahoma"/>
          <w:color w:val="000000"/>
          <w:lang w:bidi="ar-SA"/>
        </w:rPr>
        <w:t>,</w:t>
      </w:r>
      <w:r w:rsidRPr="005158A6">
        <w:rPr>
          <w:rFonts w:asciiTheme="minorHAnsi" w:hAnsiTheme="minorHAnsi" w:cs="Tahoma"/>
          <w:color w:val="000000"/>
          <w:lang w:bidi="ar-SA"/>
        </w:rPr>
        <w:t xml:space="preserve"> d'une gourde et d'une boîte de mouchoirs jetables à son nom. Les sanitaires seront dédiés au lavage des mains</w:t>
      </w:r>
      <w:r w:rsidRPr="005158A6">
        <w:rPr>
          <w:rFonts w:asciiTheme="minorHAnsi" w:hAnsiTheme="minorHAnsi" w:cs="Tahoma"/>
          <w:color w:val="000000"/>
          <w:lang w:bidi="ar-SA"/>
        </w:rPr>
        <w:t>.</w:t>
      </w:r>
    </w:p>
    <w:p w:rsidR="00CC699C" w:rsidRPr="005158A6" w:rsidRDefault="00DA153A" w:rsidP="00DF2188">
      <w:pPr>
        <w:numPr>
          <w:ilvl w:val="0"/>
          <w:numId w:val="5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BodoniMTBlack" w:hAnsiTheme="minorHAnsi" w:cs="BodoniMTBlack"/>
          <w:color w:val="222222"/>
        </w:rPr>
        <w:t xml:space="preserve">Un porte-manteau </w:t>
      </w:r>
      <w:r w:rsidRPr="005158A6">
        <w:rPr>
          <w:rFonts w:asciiTheme="minorHAnsi" w:eastAsia="DejaVuSans" w:hAnsiTheme="minorHAnsi" w:cs="DejaVuSans"/>
          <w:color w:val="222222"/>
        </w:rPr>
        <w:t>sur deux sera condamné afin d’en espacer l’usage</w:t>
      </w:r>
      <w:r w:rsidR="00DF2188" w:rsidRPr="005158A6">
        <w:rPr>
          <w:rFonts w:asciiTheme="minorHAnsi" w:eastAsia="DejaVuSans" w:hAnsiTheme="minorHAnsi" w:cs="DejaVuSans"/>
          <w:color w:val="222222"/>
        </w:rPr>
        <w:t>.</w:t>
      </w:r>
      <w:r w:rsidRPr="005158A6">
        <w:rPr>
          <w:rFonts w:asciiTheme="minorHAnsi" w:eastAsia="DejaVuSans" w:hAnsiTheme="minorHAnsi" w:cs="DejaVuSans"/>
          <w:color w:val="222222"/>
        </w:rPr>
        <w:t xml:space="preserve"> Ils se</w:t>
      </w:r>
      <w:r w:rsidRPr="005158A6">
        <w:rPr>
          <w:rFonts w:asciiTheme="minorHAnsi" w:eastAsia="DejaVuSans" w:hAnsiTheme="minorHAnsi" w:cs="DejaVuSans"/>
          <w:color w:val="222222"/>
        </w:rPr>
        <w:t>ront nominatifs.</w:t>
      </w:r>
    </w:p>
    <w:p w:rsidR="00DF2188" w:rsidRPr="005158A6" w:rsidRDefault="00DA153A" w:rsidP="005158A6">
      <w:pPr>
        <w:pStyle w:val="Paragraphedeliste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eastAsia="BodoniMTBlack" w:hAnsiTheme="minorHAnsi" w:cs="BodoniMTBlack"/>
          <w:color w:val="222222"/>
        </w:rPr>
        <w:t xml:space="preserve">Le passage aux toilettes se fera par </w:t>
      </w:r>
      <w:r w:rsidR="00DF2188" w:rsidRPr="005158A6">
        <w:rPr>
          <w:rFonts w:asciiTheme="minorHAnsi" w:eastAsia="BodoniMTBlack" w:hAnsiTheme="minorHAnsi" w:cs="BodoniMTBlack"/>
          <w:color w:val="222222"/>
        </w:rPr>
        <w:t xml:space="preserve">petits </w:t>
      </w:r>
      <w:r w:rsidRPr="005158A6">
        <w:rPr>
          <w:rFonts w:asciiTheme="minorHAnsi" w:eastAsia="BodoniMTBlack" w:hAnsiTheme="minorHAnsi" w:cs="BodoniMTBlack"/>
          <w:color w:val="222222"/>
        </w:rPr>
        <w:t>groupe</w:t>
      </w:r>
      <w:r w:rsidR="00DF2188" w:rsidRPr="005158A6">
        <w:rPr>
          <w:rFonts w:asciiTheme="minorHAnsi" w:eastAsia="BodoniMTBlack" w:hAnsiTheme="minorHAnsi" w:cs="BodoniMTBlack"/>
          <w:color w:val="222222"/>
        </w:rPr>
        <w:t>s</w:t>
      </w:r>
      <w:r w:rsidRPr="005158A6">
        <w:rPr>
          <w:rFonts w:asciiTheme="minorHAnsi" w:eastAsia="BodoniMTBlack" w:hAnsiTheme="minorHAnsi" w:cs="BodoniMTBlack"/>
          <w:color w:val="222222"/>
        </w:rPr>
        <w:t xml:space="preserve"> </w:t>
      </w:r>
      <w:r w:rsidRPr="005158A6">
        <w:rPr>
          <w:rFonts w:asciiTheme="minorHAnsi" w:eastAsia="DejaVuSans" w:hAnsiTheme="minorHAnsi" w:cs="DejaVuSans"/>
          <w:color w:val="222222"/>
        </w:rPr>
        <w:t xml:space="preserve">et sans croisement des groupes </w:t>
      </w:r>
      <w:r w:rsidR="00DF2188" w:rsidRPr="005158A6">
        <w:rPr>
          <w:rFonts w:asciiTheme="minorHAnsi" w:eastAsia="DejaVuSans" w:hAnsiTheme="minorHAnsi" w:cs="DejaVuSans"/>
          <w:color w:val="222222"/>
        </w:rPr>
        <w:t xml:space="preserve">constitués </w:t>
      </w:r>
      <w:r w:rsidRPr="005158A6">
        <w:rPr>
          <w:rFonts w:asciiTheme="minorHAnsi" w:eastAsia="DejaVuSans" w:hAnsiTheme="minorHAnsi" w:cs="DejaVuSans"/>
          <w:color w:val="222222"/>
        </w:rPr>
        <w:t xml:space="preserve">dans les couloirs et en présence obligatoire de l'enseignante. </w:t>
      </w:r>
      <w:r w:rsidR="00DF2188" w:rsidRPr="005158A6">
        <w:rPr>
          <w:rFonts w:asciiTheme="minorHAnsi" w:hAnsiTheme="minorHAnsi" w:cs="Tahoma"/>
          <w:color w:val="000000"/>
          <w:lang w:bidi="ar-SA"/>
        </w:rPr>
        <w:t xml:space="preserve">Plusieurs lavages de mains quotidiens seront réalisés, notamment : </w:t>
      </w:r>
    </w:p>
    <w:p w:rsidR="00DF2188" w:rsidRPr="005158A6" w:rsidRDefault="00DF2188" w:rsidP="005158A6">
      <w:pPr>
        <w:pStyle w:val="Paragraphedeliste"/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 xml:space="preserve">à l’arrivée et au départ de l’école </w:t>
      </w:r>
    </w:p>
    <w:p w:rsidR="00DF2188" w:rsidRPr="005158A6" w:rsidRDefault="00DF2188" w:rsidP="005158A6">
      <w:pPr>
        <w:pStyle w:val="Paragraphedeliste"/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 xml:space="preserve">après chaque récréation </w:t>
      </w:r>
    </w:p>
    <w:p w:rsidR="00DF2188" w:rsidRPr="005158A6" w:rsidRDefault="00DF2188" w:rsidP="005158A6">
      <w:pPr>
        <w:pStyle w:val="Paragraphedeliste"/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 xml:space="preserve">avant et après le repas </w:t>
      </w:r>
    </w:p>
    <w:p w:rsidR="00DF2188" w:rsidRPr="005158A6" w:rsidRDefault="00DF2188" w:rsidP="005158A6">
      <w:pPr>
        <w:pStyle w:val="Paragraphedeliste"/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 xml:space="preserve">avant et après l’usage des WC </w:t>
      </w:r>
    </w:p>
    <w:p w:rsidR="00DF2188" w:rsidRPr="005158A6" w:rsidRDefault="00DF2188" w:rsidP="00DF2188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="Tahoma"/>
          <w:color w:val="000000"/>
          <w:lang w:bidi="ar-SA"/>
        </w:rPr>
      </w:pPr>
      <w:r w:rsidRPr="005158A6">
        <w:rPr>
          <w:rFonts w:asciiTheme="minorHAnsi" w:hAnsiTheme="minorHAnsi" w:cs="Tahoma"/>
          <w:color w:val="000000"/>
          <w:lang w:bidi="ar-SA"/>
        </w:rPr>
        <w:t xml:space="preserve">Un lavabo sur 2 sera condamné, un WC sur 2, un marquage au sol guidera les élèves </w:t>
      </w:r>
      <w:r w:rsidR="00A53B89">
        <w:rPr>
          <w:rFonts w:asciiTheme="minorHAnsi" w:hAnsiTheme="minorHAnsi" w:cs="Tahoma"/>
          <w:color w:val="000000"/>
          <w:lang w:bidi="ar-SA"/>
        </w:rPr>
        <w:t>vers</w:t>
      </w:r>
      <w:r w:rsidRPr="005158A6">
        <w:rPr>
          <w:rFonts w:asciiTheme="minorHAnsi" w:hAnsiTheme="minorHAnsi" w:cs="Tahoma"/>
          <w:color w:val="000000"/>
          <w:lang w:bidi="ar-SA"/>
        </w:rPr>
        <w:t xml:space="preserve"> les ent</w:t>
      </w:r>
      <w:r w:rsidRPr="005158A6">
        <w:rPr>
          <w:rFonts w:asciiTheme="minorHAnsi" w:hAnsiTheme="minorHAnsi" w:cs="Tahoma"/>
          <w:color w:val="000000"/>
          <w:lang w:bidi="ar-SA"/>
        </w:rPr>
        <w:t>rées et sorties des sanitaires. L</w:t>
      </w:r>
      <w:r w:rsidRPr="005158A6">
        <w:rPr>
          <w:rFonts w:asciiTheme="minorHAnsi" w:hAnsiTheme="minorHAnsi" w:cs="ArialMT"/>
          <w:color w:val="222222"/>
          <w:lang w:bidi="ar-SA"/>
        </w:rPr>
        <w:t xml:space="preserve">e séchage se fera par des serviettes </w:t>
      </w:r>
      <w:r w:rsidRPr="005158A6">
        <w:rPr>
          <w:rFonts w:asciiTheme="minorHAnsi" w:hAnsiTheme="minorHAnsi" w:cs="ArialMT"/>
          <w:color w:val="222222"/>
          <w:lang w:bidi="ar-SA"/>
        </w:rPr>
        <w:t>jetables.</w:t>
      </w:r>
    </w:p>
    <w:p w:rsidR="00CC699C" w:rsidRPr="005158A6" w:rsidRDefault="00DA153A" w:rsidP="00DF2188">
      <w:pPr>
        <w:numPr>
          <w:ilvl w:val="0"/>
          <w:numId w:val="5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BodoniMTBlack" w:hAnsiTheme="minorHAnsi" w:cs="BodoniMTBlack"/>
          <w:color w:val="222222"/>
        </w:rPr>
        <w:t xml:space="preserve">Une ventilation régulière </w:t>
      </w:r>
      <w:r w:rsidRPr="005158A6">
        <w:rPr>
          <w:rFonts w:asciiTheme="minorHAnsi" w:eastAsia="DejaVuSans" w:hAnsiTheme="minorHAnsi" w:cs="DejaVuSans"/>
          <w:color w:val="222222"/>
        </w:rPr>
        <w:t>des class</w:t>
      </w:r>
      <w:r w:rsidRPr="005158A6">
        <w:rPr>
          <w:rFonts w:asciiTheme="minorHAnsi" w:eastAsia="DejaVuSans" w:hAnsiTheme="minorHAnsi" w:cs="DejaVuSans"/>
          <w:color w:val="222222"/>
        </w:rPr>
        <w:t xml:space="preserve">es sera effectuée (voire même une ventilation permanente par ouverture sur </w:t>
      </w:r>
      <w:r w:rsidR="00A53B89">
        <w:rPr>
          <w:rFonts w:asciiTheme="minorHAnsi" w:eastAsia="DejaVuSans" w:hAnsiTheme="minorHAnsi" w:cs="DejaVuSans"/>
          <w:color w:val="222222"/>
        </w:rPr>
        <w:t>deux</w:t>
      </w:r>
      <w:r w:rsidRPr="005158A6">
        <w:rPr>
          <w:rFonts w:asciiTheme="minorHAnsi" w:eastAsia="DejaVuSans" w:hAnsiTheme="minorHAnsi" w:cs="DejaVuSans"/>
          <w:color w:val="222222"/>
        </w:rPr>
        <w:t xml:space="preserve"> côtés quand la température le permettra)</w:t>
      </w:r>
    </w:p>
    <w:p w:rsidR="00DF2188" w:rsidRPr="005158A6" w:rsidRDefault="00DF2188" w:rsidP="00DF2188">
      <w:pPr>
        <w:pStyle w:val="Paragraphedeliste"/>
        <w:numPr>
          <w:ilvl w:val="0"/>
          <w:numId w:val="5"/>
        </w:numPr>
        <w:autoSpaceDE w:val="0"/>
        <w:rPr>
          <w:rFonts w:asciiTheme="minorHAnsi" w:eastAsia="BodoniMTBlack" w:hAnsiTheme="minorHAnsi" w:cs="BodoniMTBlack"/>
          <w:color w:val="222222"/>
          <w:szCs w:val="24"/>
        </w:rPr>
      </w:pPr>
      <w:r w:rsidRPr="005158A6">
        <w:rPr>
          <w:rFonts w:asciiTheme="minorHAnsi" w:hAnsiTheme="minorHAnsi" w:cs="Tahoma"/>
          <w:color w:val="000000"/>
          <w:szCs w:val="24"/>
          <w:lang w:bidi="ar-SA"/>
        </w:rPr>
        <w:t>Il sera demandé aux parents de vêtir leur(s) enfant(s) avec des tenues facilitant leur autonomie</w:t>
      </w:r>
    </w:p>
    <w:p w:rsidR="00DF2188" w:rsidRPr="005158A6" w:rsidRDefault="00DF2188" w:rsidP="00DF2188">
      <w:pPr>
        <w:autoSpaceDE w:val="0"/>
        <w:ind w:left="720"/>
        <w:rPr>
          <w:rFonts w:asciiTheme="minorHAnsi" w:hAnsiTheme="minorHAnsi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En récréation</w:t>
      </w:r>
    </w:p>
    <w:p w:rsidR="00CC699C" w:rsidRPr="005158A6" w:rsidRDefault="00DA153A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>Afin de pouvoir respecter les gestes barrière</w:t>
      </w:r>
      <w:r w:rsidR="00DF2188" w:rsidRPr="005158A6">
        <w:rPr>
          <w:rFonts w:asciiTheme="minorHAnsi" w:eastAsia="DejaVuSans" w:hAnsiTheme="minorHAnsi" w:cs="DejaVuSans"/>
          <w:color w:val="222222"/>
        </w:rPr>
        <w:t>s</w:t>
      </w:r>
      <w:r w:rsidRPr="005158A6">
        <w:rPr>
          <w:rFonts w:asciiTheme="minorHAnsi" w:eastAsia="DejaVuSans" w:hAnsiTheme="minorHAnsi" w:cs="DejaVuSans"/>
          <w:color w:val="222222"/>
        </w:rPr>
        <w:t xml:space="preserve"> et la distanciation physique, les récréations seront échelonnées selon un horaire fixe et réduites en temps afin que chaque groupe </w:t>
      </w:r>
      <w:r w:rsidRPr="005158A6">
        <w:rPr>
          <w:rFonts w:asciiTheme="minorHAnsi" w:eastAsia="DejaVuSans" w:hAnsiTheme="minorHAnsi" w:cs="DejaVuSans"/>
          <w:color w:val="222222"/>
        </w:rPr>
        <w:t xml:space="preserve">puisse en bénéficier, sans brassage d'élèves et chacun devra respecter </w:t>
      </w:r>
      <w:r w:rsidR="00DF2188" w:rsidRPr="005158A6">
        <w:rPr>
          <w:rFonts w:asciiTheme="minorHAnsi" w:eastAsia="DejaVuSans" w:hAnsiTheme="minorHAnsi" w:cs="DejaVuSans"/>
          <w:color w:val="222222"/>
        </w:rPr>
        <w:t>les mesures de distanciation physique</w:t>
      </w:r>
      <w:r w:rsidRPr="005158A6">
        <w:rPr>
          <w:rFonts w:asciiTheme="minorHAnsi" w:eastAsia="DejaVuSans" w:hAnsiTheme="minorHAnsi" w:cs="DejaVuSans"/>
          <w:color w:val="222222"/>
        </w:rPr>
        <w:t xml:space="preserve"> avec son camarade (jeux </w:t>
      </w:r>
      <w:r w:rsidR="00DF2188" w:rsidRPr="005158A6">
        <w:rPr>
          <w:rFonts w:asciiTheme="minorHAnsi" w:eastAsia="DejaVuSans" w:hAnsiTheme="minorHAnsi" w:cs="DejaVuSans"/>
          <w:color w:val="222222"/>
        </w:rPr>
        <w:t>de contact interdits)</w:t>
      </w:r>
    </w:p>
    <w:p w:rsidR="00CC699C" w:rsidRPr="005158A6" w:rsidRDefault="00CC699C">
      <w:pPr>
        <w:rPr>
          <w:rFonts w:asciiTheme="minorHAnsi" w:hAnsiTheme="minorHAnsi"/>
          <w:b/>
          <w:bCs/>
          <w:i/>
          <w:iCs/>
        </w:rPr>
      </w:pPr>
    </w:p>
    <w:p w:rsidR="00CC699C" w:rsidRPr="005158A6" w:rsidRDefault="00DA153A">
      <w:pPr>
        <w:rPr>
          <w:rFonts w:asciiTheme="minorHAnsi" w:hAnsiTheme="minorHAnsi"/>
          <w:b/>
          <w:bCs/>
          <w:i/>
          <w:iCs/>
        </w:rPr>
      </w:pPr>
      <w:r w:rsidRPr="005158A6">
        <w:rPr>
          <w:rFonts w:asciiTheme="minorHAnsi" w:hAnsiTheme="minorHAnsi"/>
          <w:b/>
          <w:bCs/>
          <w:i/>
          <w:iCs/>
        </w:rPr>
        <w:t>10 minutes de battement pour rentrer en classe</w:t>
      </w:r>
    </w:p>
    <w:tbl>
      <w:tblPr>
        <w:tblW w:w="102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5"/>
        <w:gridCol w:w="1688"/>
        <w:gridCol w:w="1877"/>
        <w:gridCol w:w="1658"/>
        <w:gridCol w:w="1722"/>
        <w:gridCol w:w="1640"/>
      </w:tblGrid>
      <w:tr w:rsidR="00CC699C" w:rsidRPr="005158A6">
        <w:tc>
          <w:tcPr>
            <w:tcW w:w="5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jc w:val="center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Matin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jc w:val="center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Après midi</w:t>
            </w:r>
          </w:p>
        </w:tc>
      </w:tr>
      <w:tr w:rsidR="00CC699C" w:rsidRPr="005158A6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CC699C">
            <w:pPr>
              <w:pStyle w:val="Contenudetableau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jc w:val="center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cour du haut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jc w:val="center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Cour du bas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CC699C">
            <w:pPr>
              <w:pStyle w:val="Contenudetableau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jc w:val="center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cour du</w:t>
            </w:r>
            <w:r w:rsidRPr="005158A6">
              <w:rPr>
                <w:rFonts w:asciiTheme="minorHAnsi" w:hAnsiTheme="minorHAnsi"/>
              </w:rPr>
              <w:t xml:space="preserve"> haut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jc w:val="center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Cour du bas</w:t>
            </w:r>
          </w:p>
        </w:tc>
      </w:tr>
      <w:tr w:rsidR="00CC699C" w:rsidRPr="005158A6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9h50/10h05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 xml:space="preserve">CP 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 xml:space="preserve">   CM2   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14h50 15h05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 w:rsidP="005158A6">
            <w:pPr>
              <w:rPr>
                <w:rFonts w:asciiTheme="minorHAnsi" w:hAnsiTheme="minorHAnsi"/>
              </w:rPr>
            </w:pPr>
            <w:proofErr w:type="spellStart"/>
            <w:r w:rsidRPr="005158A6">
              <w:rPr>
                <w:rFonts w:asciiTheme="minorHAnsi" w:hAnsiTheme="minorHAnsi"/>
              </w:rPr>
              <w:t>Prio</w:t>
            </w:r>
            <w:proofErr w:type="spellEnd"/>
            <w:r w:rsidRPr="005158A6">
              <w:rPr>
                <w:rFonts w:asciiTheme="minorHAnsi" w:hAnsiTheme="minorHAnsi"/>
              </w:rPr>
              <w:t xml:space="preserve"> </w:t>
            </w:r>
            <w:r w:rsidRPr="005158A6">
              <w:rPr>
                <w:rFonts w:asciiTheme="minorHAnsi" w:hAnsiTheme="minorHAnsi"/>
              </w:rPr>
              <w:t>ce1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 w:rsidP="005158A6">
            <w:pPr>
              <w:rPr>
                <w:rFonts w:asciiTheme="minorHAnsi" w:hAnsiTheme="minorHAnsi"/>
              </w:rPr>
            </w:pPr>
            <w:proofErr w:type="spellStart"/>
            <w:r w:rsidRPr="005158A6">
              <w:rPr>
                <w:rFonts w:asciiTheme="minorHAnsi" w:hAnsiTheme="minorHAnsi"/>
              </w:rPr>
              <w:t>Prio</w:t>
            </w:r>
            <w:proofErr w:type="spellEnd"/>
            <w:r w:rsidRPr="005158A6">
              <w:rPr>
                <w:rFonts w:asciiTheme="minorHAnsi" w:hAnsiTheme="minorHAnsi"/>
              </w:rPr>
              <w:t xml:space="preserve"> </w:t>
            </w:r>
            <w:r w:rsidRPr="005158A6">
              <w:rPr>
                <w:rFonts w:asciiTheme="minorHAnsi" w:hAnsiTheme="minorHAnsi"/>
              </w:rPr>
              <w:t xml:space="preserve">CE2 </w:t>
            </w:r>
            <w:proofErr w:type="spellStart"/>
            <w:r w:rsidRPr="005158A6">
              <w:rPr>
                <w:rFonts w:asciiTheme="minorHAnsi" w:hAnsiTheme="minorHAnsi"/>
              </w:rPr>
              <w:t>ulis</w:t>
            </w:r>
            <w:proofErr w:type="spellEnd"/>
          </w:p>
        </w:tc>
      </w:tr>
      <w:tr w:rsidR="00CC699C" w:rsidRPr="005158A6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 xml:space="preserve">10h15/10h30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 w:rsidP="005158A6">
            <w:pPr>
              <w:rPr>
                <w:rFonts w:asciiTheme="minorHAnsi" w:hAnsiTheme="minorHAnsi"/>
              </w:rPr>
            </w:pPr>
            <w:proofErr w:type="spellStart"/>
            <w:r w:rsidRPr="005158A6">
              <w:rPr>
                <w:rFonts w:asciiTheme="minorHAnsi" w:hAnsiTheme="minorHAnsi"/>
              </w:rPr>
              <w:t>Prio</w:t>
            </w:r>
            <w:proofErr w:type="spellEnd"/>
            <w:r w:rsidRPr="005158A6">
              <w:rPr>
                <w:rFonts w:asciiTheme="minorHAnsi" w:hAnsiTheme="minorHAnsi"/>
              </w:rPr>
              <w:t xml:space="preserve"> </w:t>
            </w:r>
            <w:r w:rsidRPr="005158A6">
              <w:rPr>
                <w:rFonts w:asciiTheme="minorHAnsi" w:hAnsiTheme="minorHAnsi"/>
              </w:rPr>
              <w:t>ce1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 w:rsidP="005158A6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 xml:space="preserve">  </w:t>
            </w:r>
            <w:proofErr w:type="spellStart"/>
            <w:r w:rsidRPr="005158A6">
              <w:rPr>
                <w:rFonts w:asciiTheme="minorHAnsi" w:hAnsiTheme="minorHAnsi"/>
              </w:rPr>
              <w:t>Prio</w:t>
            </w:r>
            <w:proofErr w:type="spellEnd"/>
            <w:r w:rsidRPr="005158A6">
              <w:rPr>
                <w:rFonts w:asciiTheme="minorHAnsi" w:hAnsiTheme="minorHAnsi"/>
              </w:rPr>
              <w:t xml:space="preserve"> </w:t>
            </w:r>
            <w:r w:rsidRPr="005158A6">
              <w:rPr>
                <w:rFonts w:asciiTheme="minorHAnsi" w:hAnsiTheme="minorHAnsi"/>
              </w:rPr>
              <w:t xml:space="preserve">CE2 </w:t>
            </w:r>
            <w:proofErr w:type="spellStart"/>
            <w:r w:rsidRPr="005158A6">
              <w:rPr>
                <w:rFonts w:asciiTheme="minorHAnsi" w:hAnsiTheme="minorHAnsi"/>
              </w:rPr>
              <w:t>ulis</w:t>
            </w:r>
            <w:proofErr w:type="spellEnd"/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pStyle w:val="Contenudetableau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15h15/15h30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 xml:space="preserve">CP  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C699C" w:rsidRPr="005158A6" w:rsidRDefault="00DA153A">
            <w:pPr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 xml:space="preserve">CM2 </w:t>
            </w:r>
          </w:p>
        </w:tc>
      </w:tr>
    </w:tbl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Avant chaque récréation : passage aux toilettes, lavage des mains aux toilettes </w:t>
      </w:r>
      <w:r w:rsidRPr="005158A6">
        <w:rPr>
          <w:rFonts w:asciiTheme="minorHAnsi" w:eastAsia="DejaVuSans" w:hAnsiTheme="minorHAnsi" w:cs="DejaVuSans"/>
          <w:color w:val="222222"/>
        </w:rPr>
        <w:t>sous le porche</w:t>
      </w:r>
    </w:p>
    <w:p w:rsidR="00CC699C" w:rsidRDefault="00DA153A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>Après chaque récréation</w:t>
      </w:r>
      <w:r w:rsidRPr="005158A6">
        <w:rPr>
          <w:rFonts w:asciiTheme="minorHAnsi" w:eastAsia="DejaVuSans" w:hAnsiTheme="minorHAnsi" w:cs="DejaVuSans"/>
          <w:color w:val="222222"/>
        </w:rPr>
        <w:t>, un lavage des mains sera effectué dans les toilettes sous le préau</w:t>
      </w:r>
    </w:p>
    <w:p w:rsidR="00A53B89" w:rsidRDefault="00A53B89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A53B89" w:rsidRDefault="00A53B89">
      <w:pPr>
        <w:autoSpaceDE w:val="0"/>
        <w:rPr>
          <w:rFonts w:asciiTheme="minorHAnsi" w:eastAsia="DejaVuSans" w:hAnsiTheme="minorHAnsi" w:cs="DejaVuSans"/>
          <w:color w:val="222222"/>
        </w:rPr>
      </w:pPr>
      <w:r>
        <w:rPr>
          <w:rFonts w:asciiTheme="minorHAnsi" w:eastAsia="DejaVuSans" w:hAnsiTheme="minorHAnsi" w:cs="DejaVuSans"/>
          <w:color w:val="222222"/>
        </w:rPr>
        <w:t>Par temps de pluie : les récréations seront réduites en temps et se feront dans l’ordre suivant, sous le préau</w:t>
      </w:r>
    </w:p>
    <w:tbl>
      <w:tblPr>
        <w:tblW w:w="1020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3685"/>
        <w:gridCol w:w="4961"/>
      </w:tblGrid>
      <w:tr w:rsidR="00A53B89" w:rsidRPr="005158A6" w:rsidTr="00A53B8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Matin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r w:rsidRPr="005158A6">
              <w:rPr>
                <w:rFonts w:asciiTheme="minorHAnsi" w:hAnsiTheme="minorHAnsi"/>
              </w:rPr>
              <w:t>Après midi</w:t>
            </w:r>
          </w:p>
        </w:tc>
      </w:tr>
      <w:tr w:rsidR="00A53B89" w:rsidRPr="005158A6" w:rsidTr="00A53B8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3B89" w:rsidRPr="005158A6" w:rsidRDefault="00A53B89" w:rsidP="00A53B89">
            <w:pPr>
              <w:pStyle w:val="Contenudetableau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9h40 – 9h50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</w:t>
            </w:r>
          </w:p>
        </w:tc>
      </w:tr>
      <w:tr w:rsidR="00A53B89" w:rsidRPr="005158A6" w:rsidTr="00A53B8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3B89" w:rsidRPr="00A53B89" w:rsidRDefault="00A53B89" w:rsidP="00AF6922">
            <w:pPr>
              <w:pStyle w:val="Contenudetableau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9h5</w:t>
            </w:r>
            <w:r w:rsidRPr="00A53B89">
              <w:rPr>
                <w:rFonts w:asciiTheme="minorHAnsi" w:hAnsiTheme="minorHAnsi"/>
                <w:sz w:val="22"/>
                <w:szCs w:val="22"/>
              </w:rPr>
              <w:t>5 – 10h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A53B8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Prio</w:t>
            </w:r>
            <w:proofErr w:type="spellEnd"/>
            <w:r>
              <w:rPr>
                <w:rFonts w:asciiTheme="minorHAnsi" w:hAnsiTheme="minorHAnsi"/>
              </w:rPr>
              <w:t xml:space="preserve"> CE2/Ulis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Prio</w:t>
            </w:r>
            <w:proofErr w:type="spellEnd"/>
            <w:r>
              <w:rPr>
                <w:rFonts w:asciiTheme="minorHAnsi" w:hAnsiTheme="minorHAnsi"/>
              </w:rPr>
              <w:t xml:space="preserve"> CE2/Ulis</w:t>
            </w:r>
          </w:p>
        </w:tc>
      </w:tr>
      <w:tr w:rsidR="00A53B89" w:rsidRPr="005158A6" w:rsidTr="00A53B8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3B89" w:rsidRPr="00A53B89" w:rsidRDefault="00A53B89" w:rsidP="00A53B89">
            <w:pPr>
              <w:pStyle w:val="Contenudetableau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10h10</w:t>
            </w:r>
            <w:r w:rsidRPr="00A53B89">
              <w:rPr>
                <w:rFonts w:asciiTheme="minorHAnsi" w:hAnsiTheme="minorHAnsi"/>
                <w:sz w:val="20"/>
                <w:szCs w:val="20"/>
              </w:rPr>
              <w:t xml:space="preserve"> – 10h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CM2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CM2</w:t>
            </w:r>
          </w:p>
        </w:tc>
      </w:tr>
      <w:tr w:rsidR="00A53B89" w:rsidRPr="005158A6" w:rsidTr="00A53B8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3B89" w:rsidRPr="00A53B89" w:rsidRDefault="00A53B89" w:rsidP="00A53B89">
            <w:pPr>
              <w:pStyle w:val="Contenudetableau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10h2</w:t>
            </w:r>
            <w:r w:rsidRPr="00A53B89">
              <w:rPr>
                <w:rFonts w:asciiTheme="minorHAnsi" w:hAnsiTheme="minorHAnsi"/>
                <w:sz w:val="20"/>
                <w:szCs w:val="20"/>
              </w:rPr>
              <w:t>5 – 10h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A53B8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Prio</w:t>
            </w:r>
            <w:proofErr w:type="spellEnd"/>
            <w:r>
              <w:rPr>
                <w:rFonts w:asciiTheme="minorHAnsi" w:hAnsiTheme="minorHAnsi"/>
              </w:rPr>
              <w:t xml:space="preserve"> CE1/CM1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3B89" w:rsidRPr="005158A6" w:rsidRDefault="00A53B89" w:rsidP="00AF6922">
            <w:pPr>
              <w:pStyle w:val="Contenudetableau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Prio</w:t>
            </w:r>
            <w:proofErr w:type="spellEnd"/>
            <w:r>
              <w:rPr>
                <w:rFonts w:asciiTheme="minorHAnsi" w:hAnsiTheme="minorHAnsi"/>
              </w:rPr>
              <w:t xml:space="preserve"> CE1/CM1</w:t>
            </w:r>
          </w:p>
        </w:tc>
      </w:tr>
    </w:tbl>
    <w:p w:rsidR="00A53B89" w:rsidRPr="005158A6" w:rsidRDefault="00A53B89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La circulation dans l’école</w:t>
      </w:r>
    </w:p>
    <w:p w:rsidR="00CC699C" w:rsidRPr="005158A6" w:rsidRDefault="00DA153A">
      <w:pPr>
        <w:numPr>
          <w:ilvl w:val="0"/>
          <w:numId w:val="6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DejaVuSans" w:hAnsiTheme="minorHAnsi" w:cs="DejaVuSans"/>
          <w:color w:val="222222"/>
        </w:rPr>
        <w:t>T</w:t>
      </w:r>
      <w:r w:rsidR="00DF2188" w:rsidRPr="005158A6">
        <w:rPr>
          <w:rFonts w:asciiTheme="minorHAnsi" w:eastAsia="DejaVuSans" w:hAnsiTheme="minorHAnsi" w:cs="DejaVuSans"/>
          <w:color w:val="222222"/>
        </w:rPr>
        <w:t>ous les déplacements se feront</w:t>
      </w:r>
      <w:r w:rsidRPr="005158A6">
        <w:rPr>
          <w:rFonts w:asciiTheme="minorHAnsi" w:eastAsia="DejaVuSans" w:hAnsiTheme="minorHAnsi" w:cs="DejaVuSans"/>
          <w:color w:val="222222"/>
        </w:rPr>
        <w:t xml:space="preserve"> </w:t>
      </w:r>
      <w:r w:rsidRPr="005158A6">
        <w:rPr>
          <w:rFonts w:asciiTheme="minorHAnsi" w:eastAsia="BodoniMTBlack" w:hAnsiTheme="minorHAnsi" w:cs="BodoniMTBlack"/>
          <w:color w:val="222222"/>
        </w:rPr>
        <w:t xml:space="preserve">par </w:t>
      </w:r>
      <w:r w:rsidR="00A53B89">
        <w:rPr>
          <w:rFonts w:asciiTheme="minorHAnsi" w:eastAsia="BodoniMTBlack" w:hAnsiTheme="minorHAnsi" w:cs="BodoniMTBlack"/>
          <w:color w:val="222222"/>
        </w:rPr>
        <w:t>petits groupes.</w:t>
      </w:r>
    </w:p>
    <w:p w:rsidR="00CC699C" w:rsidRPr="005158A6" w:rsidRDefault="00DA153A">
      <w:pPr>
        <w:numPr>
          <w:ilvl w:val="0"/>
          <w:numId w:val="6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BodoniMTBlack" w:hAnsiTheme="minorHAnsi" w:cs="BodoniMTBlack"/>
          <w:color w:val="222222"/>
        </w:rPr>
        <w:t xml:space="preserve">Un sens de circulation </w:t>
      </w:r>
      <w:r w:rsidRPr="005158A6">
        <w:rPr>
          <w:rFonts w:asciiTheme="minorHAnsi" w:eastAsia="DejaVuSans" w:hAnsiTheme="minorHAnsi" w:cs="DejaVuSans"/>
          <w:color w:val="222222"/>
        </w:rPr>
        <w:t>sera fixé dans l’école afin d’éviter qu</w:t>
      </w:r>
      <w:r w:rsidRPr="005158A6">
        <w:rPr>
          <w:rFonts w:asciiTheme="minorHAnsi" w:eastAsia="DejaVuSans" w:hAnsiTheme="minorHAnsi" w:cs="DejaVuSans"/>
          <w:color w:val="222222"/>
        </w:rPr>
        <w:t xml:space="preserve">e les classes ne se croisent. </w:t>
      </w:r>
      <w:r w:rsidRPr="005158A6">
        <w:rPr>
          <w:rFonts w:asciiTheme="minorHAnsi" w:eastAsia="BodoniMTBlack" w:hAnsiTheme="minorHAnsi" w:cs="BodoniMTBlack"/>
          <w:color w:val="222222"/>
        </w:rPr>
        <w:t xml:space="preserve">Des repères </w:t>
      </w:r>
      <w:r w:rsidRPr="005158A6">
        <w:rPr>
          <w:rFonts w:asciiTheme="minorHAnsi" w:eastAsia="DejaVuSans" w:hAnsiTheme="minorHAnsi" w:cs="DejaVuSans"/>
          <w:color w:val="222222"/>
        </w:rPr>
        <w:t>seront matérialisés au sol afin d’aider les en</w:t>
      </w:r>
      <w:r w:rsidR="00DF2188" w:rsidRPr="005158A6">
        <w:rPr>
          <w:rFonts w:asciiTheme="minorHAnsi" w:eastAsia="DejaVuSans" w:hAnsiTheme="minorHAnsi" w:cs="DejaVuSans"/>
          <w:color w:val="222222"/>
        </w:rPr>
        <w:t xml:space="preserve">fants à respecter les distances et l’ordre de </w:t>
      </w:r>
      <w:r w:rsidR="00DF2188" w:rsidRPr="005158A6">
        <w:rPr>
          <w:rFonts w:asciiTheme="minorHAnsi" w:eastAsia="DejaVuSans" w:hAnsiTheme="minorHAnsi" w:cs="DejaVuSans"/>
          <w:color w:val="222222"/>
        </w:rPr>
        <w:lastRenderedPageBreak/>
        <w:t>circulation établi.</w:t>
      </w:r>
    </w:p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Les Équipements</w:t>
      </w:r>
    </w:p>
    <w:p w:rsidR="00DF2188" w:rsidRPr="005158A6" w:rsidRDefault="00DA153A">
      <w:pPr>
        <w:numPr>
          <w:ilvl w:val="0"/>
          <w:numId w:val="7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Tous les </w:t>
      </w:r>
      <w:r w:rsidRPr="005158A6">
        <w:rPr>
          <w:rFonts w:asciiTheme="minorHAnsi" w:eastAsia="BodoniMTBlack" w:hAnsiTheme="minorHAnsi" w:cs="BodoniMTBlack"/>
          <w:color w:val="222222"/>
        </w:rPr>
        <w:t xml:space="preserve">adultes </w:t>
      </w:r>
      <w:r w:rsidRPr="005158A6">
        <w:rPr>
          <w:rFonts w:asciiTheme="minorHAnsi" w:eastAsia="DejaVuSans" w:hAnsiTheme="minorHAnsi" w:cs="DejaVuSans"/>
          <w:color w:val="222222"/>
        </w:rPr>
        <w:t xml:space="preserve">de l'école porteront </w:t>
      </w:r>
      <w:r w:rsidRPr="005158A6">
        <w:rPr>
          <w:rFonts w:asciiTheme="minorHAnsi" w:eastAsia="BodoniMTBlack" w:hAnsiTheme="minorHAnsi" w:cs="BodoniMTBlack"/>
          <w:color w:val="222222"/>
        </w:rPr>
        <w:t xml:space="preserve">un masque </w:t>
      </w:r>
      <w:r w:rsidRPr="005158A6">
        <w:rPr>
          <w:rFonts w:asciiTheme="minorHAnsi" w:eastAsia="BodoniMTBlack" w:hAnsiTheme="minorHAnsi" w:cs="BodoniMTBlack"/>
          <w:color w:val="222222"/>
        </w:rPr>
        <w:t xml:space="preserve">et ont à leur disposition </w:t>
      </w:r>
      <w:r w:rsidR="00DF2188" w:rsidRPr="005158A6">
        <w:rPr>
          <w:rFonts w:asciiTheme="minorHAnsi" w:eastAsia="BodoniMTBlack" w:hAnsiTheme="minorHAnsi" w:cs="BodoniMTBlack"/>
          <w:color w:val="222222"/>
        </w:rPr>
        <w:t>du</w:t>
      </w:r>
      <w:r w:rsidRPr="005158A6">
        <w:rPr>
          <w:rFonts w:asciiTheme="minorHAnsi" w:eastAsia="DejaVuSans" w:hAnsiTheme="minorHAnsi" w:cs="DejaVuSans"/>
          <w:color w:val="222222"/>
        </w:rPr>
        <w:t xml:space="preserve"> </w:t>
      </w:r>
      <w:r w:rsidRPr="005158A6">
        <w:rPr>
          <w:rFonts w:asciiTheme="minorHAnsi" w:eastAsia="BodoniMTBlack" w:hAnsiTheme="minorHAnsi" w:cs="BodoniMTBlack"/>
          <w:color w:val="222222"/>
        </w:rPr>
        <w:t xml:space="preserve">gel  </w:t>
      </w:r>
      <w:r w:rsidRPr="005158A6">
        <w:rPr>
          <w:rFonts w:asciiTheme="minorHAnsi" w:eastAsia="DejaVuSans" w:hAnsiTheme="minorHAnsi" w:cs="DejaVuSans"/>
          <w:color w:val="222222"/>
        </w:rPr>
        <w:t>hydro-</w:t>
      </w:r>
      <w:r w:rsidR="00DF2188" w:rsidRPr="005158A6">
        <w:rPr>
          <w:rFonts w:asciiTheme="minorHAnsi" w:eastAsia="DejaVuSans" w:hAnsiTheme="minorHAnsi" w:cs="DejaVuSans"/>
          <w:color w:val="222222"/>
        </w:rPr>
        <w:t>alcoolique</w:t>
      </w:r>
      <w:r w:rsidRPr="005158A6">
        <w:rPr>
          <w:rFonts w:asciiTheme="minorHAnsi" w:eastAsia="DejaVuSans" w:hAnsiTheme="minorHAnsi" w:cs="DejaVuSans"/>
          <w:color w:val="222222"/>
        </w:rPr>
        <w:t>.</w:t>
      </w:r>
    </w:p>
    <w:p w:rsidR="00E95B38" w:rsidRPr="00E95B38" w:rsidRDefault="00DF2188" w:rsidP="00907952">
      <w:pPr>
        <w:numPr>
          <w:ilvl w:val="0"/>
          <w:numId w:val="7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Le lieu de regroupement des adultes sera la salle des maîtres. Un sanitaire leur est exclusivement destiné. </w:t>
      </w:r>
      <w:r w:rsidRPr="005158A6">
        <w:rPr>
          <w:rFonts w:asciiTheme="minorHAnsi" w:hAnsiTheme="minorHAnsi" w:cs="Tahoma"/>
          <w:color w:val="000000"/>
          <w:lang w:bidi="ar-SA"/>
        </w:rPr>
        <w:t>Tout matériel pédagogique commun sera nettoyé et désinfecté quotidiennement (claviers, photocopieuse, plastifieuse...).</w:t>
      </w:r>
    </w:p>
    <w:p w:rsidR="00CC699C" w:rsidRPr="005158A6" w:rsidRDefault="00DA153A">
      <w:pPr>
        <w:numPr>
          <w:ilvl w:val="0"/>
          <w:numId w:val="7"/>
        </w:num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Le protocole sanitaire national ne préconise pas le masque pour les élèves de l'école élémentaire. Mais si la famille le désire, elle </w:t>
      </w:r>
      <w:r w:rsidRPr="005158A6">
        <w:rPr>
          <w:rFonts w:asciiTheme="minorHAnsi" w:eastAsia="DejaVuSans" w:hAnsiTheme="minorHAnsi" w:cs="DejaVuSans"/>
          <w:color w:val="222222"/>
        </w:rPr>
        <w:t>devra en fournir deux car il faudra le changer toutes les quatre heures en respectant les règles d'hygiène (nettoyage des mains avant et après)</w:t>
      </w:r>
    </w:p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L’Entretien</w:t>
      </w:r>
    </w:p>
    <w:p w:rsidR="00CC699C" w:rsidRPr="00E95B38" w:rsidRDefault="00DA153A" w:rsidP="00E95B38">
      <w:pPr>
        <w:pStyle w:val="Paragraphedeliste"/>
        <w:numPr>
          <w:ilvl w:val="0"/>
          <w:numId w:val="10"/>
        </w:numPr>
        <w:autoSpaceDE w:val="0"/>
        <w:rPr>
          <w:rFonts w:asciiTheme="minorHAnsi" w:eastAsia="DejaVuSans" w:hAnsiTheme="minorHAnsi" w:cs="DejaVuSans"/>
          <w:color w:val="222222"/>
        </w:rPr>
      </w:pPr>
      <w:r w:rsidRPr="00E95B38">
        <w:rPr>
          <w:rFonts w:asciiTheme="minorHAnsi" w:eastAsia="DejaVuSans" w:hAnsiTheme="minorHAnsi" w:cs="DejaVuSans"/>
          <w:color w:val="222222"/>
        </w:rPr>
        <w:t xml:space="preserve">L’école (locaux + matériel+ jeux + mobilier) sera </w:t>
      </w:r>
      <w:r w:rsidR="00907952" w:rsidRPr="00E95B38">
        <w:rPr>
          <w:rFonts w:asciiTheme="minorHAnsi" w:eastAsia="DejaVuSans" w:hAnsiTheme="minorHAnsi" w:cs="DejaVuSans"/>
          <w:color w:val="222222"/>
        </w:rPr>
        <w:t xml:space="preserve">nettoyée et </w:t>
      </w:r>
      <w:r w:rsidRPr="00E95B38">
        <w:rPr>
          <w:rFonts w:asciiTheme="minorHAnsi" w:eastAsia="DejaVuSans" w:hAnsiTheme="minorHAnsi" w:cs="DejaVuSans"/>
          <w:color w:val="222222"/>
        </w:rPr>
        <w:t>désinfectée régulièrement par le personnel munici</w:t>
      </w:r>
      <w:r w:rsidRPr="00E95B38">
        <w:rPr>
          <w:rFonts w:asciiTheme="minorHAnsi" w:eastAsia="DejaVuSans" w:hAnsiTheme="minorHAnsi" w:cs="DejaVuSans"/>
          <w:color w:val="222222"/>
        </w:rPr>
        <w:t xml:space="preserve">pal selon </w:t>
      </w:r>
      <w:r w:rsidR="00907952" w:rsidRPr="00E95B38">
        <w:rPr>
          <w:rFonts w:asciiTheme="minorHAnsi" w:eastAsia="DejaVuSans" w:hAnsiTheme="minorHAnsi" w:cs="DejaVuSans"/>
          <w:color w:val="222222"/>
        </w:rPr>
        <w:t>le</w:t>
      </w:r>
      <w:r w:rsidRPr="00E95B38">
        <w:rPr>
          <w:rFonts w:asciiTheme="minorHAnsi" w:eastAsia="DejaVuSans" w:hAnsiTheme="minorHAnsi" w:cs="DejaVuSans"/>
          <w:color w:val="222222"/>
        </w:rPr>
        <w:t xml:space="preserve"> protocole édité par la mairie de Toulon.</w:t>
      </w:r>
    </w:p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DA153A">
      <w:pPr>
        <w:autoSpaceDE w:val="0"/>
        <w:jc w:val="center"/>
        <w:rPr>
          <w:rFonts w:asciiTheme="minorHAnsi" w:eastAsia="DejaVuSans" w:hAnsiTheme="minorHAnsi" w:cs="DejaVuSans"/>
          <w:b/>
          <w:bCs/>
          <w:color w:val="6666FF"/>
        </w:rPr>
      </w:pPr>
      <w:r w:rsidRPr="005158A6">
        <w:rPr>
          <w:rFonts w:asciiTheme="minorHAnsi" w:eastAsia="DejaVuSans" w:hAnsiTheme="minorHAnsi" w:cs="DejaVuSans"/>
          <w:b/>
          <w:bCs/>
          <w:color w:val="6666FF"/>
        </w:rPr>
        <w:t>L’ALSH</w:t>
      </w:r>
    </w:p>
    <w:p w:rsidR="00CC699C" w:rsidRPr="005158A6" w:rsidRDefault="00DA153A">
      <w:pPr>
        <w:numPr>
          <w:ilvl w:val="0"/>
          <w:numId w:val="8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BodoniMTBlack" w:hAnsiTheme="minorHAnsi" w:cs="BodoniMTBlack"/>
          <w:color w:val="222222"/>
        </w:rPr>
        <w:t>Les garderies du matin et du soir ainsi que la cantine seront assurées aux horaires habituels</w:t>
      </w:r>
      <w:r w:rsidRPr="005158A6">
        <w:rPr>
          <w:rFonts w:asciiTheme="minorHAnsi" w:eastAsia="DejaVuSans" w:hAnsiTheme="minorHAnsi" w:cs="DejaVuSans"/>
          <w:color w:val="222222"/>
        </w:rPr>
        <w:t xml:space="preserve">. </w:t>
      </w:r>
    </w:p>
    <w:p w:rsidR="00CC699C" w:rsidRPr="005158A6" w:rsidRDefault="00DA153A">
      <w:pPr>
        <w:numPr>
          <w:ilvl w:val="0"/>
          <w:numId w:val="8"/>
        </w:num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>Jusqu'au 2 juin, les élèves auront des paniers repas fournis par la mairie de Toulon. La prise des</w:t>
      </w:r>
      <w:r w:rsidRPr="005158A6">
        <w:rPr>
          <w:rFonts w:asciiTheme="minorHAnsi" w:eastAsia="DejaVuSans" w:hAnsiTheme="minorHAnsi" w:cs="DejaVuSans"/>
          <w:color w:val="222222"/>
        </w:rPr>
        <w:t xml:space="preserve"> repas dans le réfectoire </w:t>
      </w:r>
      <w:r w:rsidR="00907952" w:rsidRPr="005158A6">
        <w:rPr>
          <w:rFonts w:asciiTheme="minorHAnsi" w:eastAsia="DejaVuSans" w:hAnsiTheme="minorHAnsi" w:cs="DejaVuSans"/>
          <w:color w:val="222222"/>
        </w:rPr>
        <w:t>sera</w:t>
      </w:r>
      <w:r w:rsidRPr="005158A6">
        <w:rPr>
          <w:rFonts w:asciiTheme="minorHAnsi" w:eastAsia="DejaVuSans" w:hAnsiTheme="minorHAnsi" w:cs="DejaVuSans"/>
          <w:color w:val="222222"/>
        </w:rPr>
        <w:t xml:space="preserve"> à privilégier</w:t>
      </w:r>
      <w:r w:rsidR="00907952" w:rsidRPr="005158A6">
        <w:rPr>
          <w:rFonts w:asciiTheme="minorHAnsi" w:eastAsia="DejaVuSans" w:hAnsiTheme="minorHAnsi" w:cs="DejaVuSans"/>
          <w:color w:val="222222"/>
        </w:rPr>
        <w:t xml:space="preserve"> dans la mesure du possible, en banalisant une place sur deux et en face à face.</w:t>
      </w:r>
    </w:p>
    <w:p w:rsidR="00CC699C" w:rsidRPr="005158A6" w:rsidRDefault="00DA153A">
      <w:pPr>
        <w:numPr>
          <w:ilvl w:val="0"/>
          <w:numId w:val="8"/>
        </w:numPr>
        <w:autoSpaceDE w:val="0"/>
        <w:rPr>
          <w:rFonts w:asciiTheme="minorHAnsi" w:hAnsiTheme="minorHAnsi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L'accès à la cantine se fera par les trois portes d'accès côté réfectoire du </w:t>
      </w:r>
      <w:proofErr w:type="spellStart"/>
      <w:r w:rsidRPr="005158A6">
        <w:rPr>
          <w:rFonts w:asciiTheme="minorHAnsi" w:eastAsia="DejaVuSans" w:hAnsiTheme="minorHAnsi" w:cs="DejaVuSans"/>
          <w:color w:val="222222"/>
        </w:rPr>
        <w:t>rez</w:t>
      </w:r>
      <w:proofErr w:type="spellEnd"/>
      <w:r w:rsidRPr="005158A6">
        <w:rPr>
          <w:rFonts w:asciiTheme="minorHAnsi" w:eastAsia="DejaVuSans" w:hAnsiTheme="minorHAnsi" w:cs="DejaVuSans"/>
          <w:color w:val="222222"/>
        </w:rPr>
        <w:t xml:space="preserve"> de chaussée, permettant une</w:t>
      </w:r>
      <w:r w:rsidR="00907952" w:rsidRPr="005158A6">
        <w:rPr>
          <w:rFonts w:asciiTheme="minorHAnsi" w:eastAsia="DejaVuSans" w:hAnsiTheme="minorHAnsi" w:cs="DejaVuSans"/>
          <w:color w:val="222222"/>
        </w:rPr>
        <w:t xml:space="preserve"> circulation</w:t>
      </w:r>
      <w:r w:rsidRPr="005158A6">
        <w:rPr>
          <w:rFonts w:asciiTheme="minorHAnsi" w:eastAsia="DejaVuSans" w:hAnsiTheme="minorHAnsi" w:cs="DejaVuSans"/>
          <w:color w:val="222222"/>
        </w:rPr>
        <w:t xml:space="preserve"> sans croisement des groupes.</w:t>
      </w:r>
    </w:p>
    <w:p w:rsidR="00CC699C" w:rsidRPr="005158A6" w:rsidRDefault="00DA153A">
      <w:pPr>
        <w:numPr>
          <w:ilvl w:val="0"/>
          <w:numId w:val="8"/>
        </w:num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 xml:space="preserve">Dans le réfectoire, les élèves auront une place nominative afin de respecter la distanciation physique. Il peut accueillir </w:t>
      </w:r>
      <w:r w:rsidR="00907952" w:rsidRPr="005158A6">
        <w:rPr>
          <w:rFonts w:asciiTheme="minorHAnsi" w:eastAsia="DejaVuSans" w:hAnsiTheme="minorHAnsi" w:cs="DejaVuSans"/>
          <w:color w:val="222222"/>
        </w:rPr>
        <w:t xml:space="preserve">jusqu’à </w:t>
      </w:r>
      <w:r w:rsidRPr="005158A6">
        <w:rPr>
          <w:rFonts w:asciiTheme="minorHAnsi" w:eastAsia="DejaVuSans" w:hAnsiTheme="minorHAnsi" w:cs="DejaVuSans"/>
          <w:color w:val="222222"/>
        </w:rPr>
        <w:t>30 élèves en un seul service.</w:t>
      </w:r>
    </w:p>
    <w:p w:rsidR="00CC699C" w:rsidRPr="005158A6" w:rsidRDefault="00CC699C">
      <w:pPr>
        <w:autoSpaceDE w:val="0"/>
        <w:rPr>
          <w:rFonts w:asciiTheme="minorHAnsi" w:eastAsia="DejaVuSans" w:hAnsiTheme="minorHAnsi" w:cs="DejaVuSans"/>
          <w:color w:val="222222"/>
        </w:rPr>
      </w:pPr>
    </w:p>
    <w:p w:rsidR="00CC699C" w:rsidRPr="005158A6" w:rsidRDefault="00907952" w:rsidP="00907952">
      <w:pPr>
        <w:autoSpaceDE w:val="0"/>
        <w:jc w:val="center"/>
        <w:rPr>
          <w:rFonts w:asciiTheme="minorHAnsi" w:eastAsia="DejaVuSans" w:hAnsiTheme="minorHAnsi" w:cs="DejaVuSans"/>
          <w:b/>
          <w:color w:val="7057AF"/>
        </w:rPr>
      </w:pPr>
      <w:r w:rsidRPr="005158A6">
        <w:rPr>
          <w:rFonts w:asciiTheme="minorHAnsi" w:eastAsia="DejaVuSans" w:hAnsiTheme="minorHAnsi" w:cs="DejaVuSans"/>
          <w:b/>
          <w:color w:val="7057AF"/>
        </w:rPr>
        <w:t>Communication aux familles</w:t>
      </w:r>
    </w:p>
    <w:p w:rsidR="00907952" w:rsidRPr="005158A6" w:rsidRDefault="00907952">
      <w:pPr>
        <w:autoSpaceDE w:val="0"/>
        <w:rPr>
          <w:rFonts w:asciiTheme="minorHAnsi" w:eastAsia="DejaVuSans" w:hAnsiTheme="minorHAnsi" w:cs="DejaVuSans"/>
          <w:color w:val="7057AF"/>
        </w:rPr>
      </w:pPr>
    </w:p>
    <w:p w:rsidR="00907952" w:rsidRPr="005158A6" w:rsidRDefault="00907952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>Aucun parent ne pouvait être reçu au sein de l’établissement, les modalités d’adressage des informations seront les suivantes :</w:t>
      </w:r>
    </w:p>
    <w:p w:rsidR="00907952" w:rsidRPr="005158A6" w:rsidRDefault="00907952">
      <w:pPr>
        <w:autoSpaceDE w:val="0"/>
        <w:rPr>
          <w:rFonts w:asciiTheme="minorHAnsi" w:eastAsia="DejaVuSans" w:hAnsiTheme="minorHAnsi" w:cs="DejaVuSans"/>
          <w:color w:val="222222"/>
        </w:rPr>
      </w:pPr>
      <w:bookmarkStart w:id="0" w:name="_GoBack"/>
      <w:bookmarkEnd w:id="0"/>
      <w:r w:rsidRPr="005158A6">
        <w:rPr>
          <w:rFonts w:asciiTheme="minorHAnsi" w:eastAsia="DejaVuSans" w:hAnsiTheme="minorHAnsi" w:cs="DejaVuSans"/>
          <w:color w:val="222222"/>
        </w:rPr>
        <w:t>Courrier adressé aux parents d’élèves</w:t>
      </w:r>
    </w:p>
    <w:p w:rsidR="00907952" w:rsidRPr="005158A6" w:rsidRDefault="00907952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>Affichage au portail</w:t>
      </w:r>
    </w:p>
    <w:p w:rsidR="00907952" w:rsidRPr="005158A6" w:rsidRDefault="005158A6">
      <w:pPr>
        <w:autoSpaceDE w:val="0"/>
        <w:rPr>
          <w:rFonts w:asciiTheme="minorHAnsi" w:eastAsia="DejaVuSans" w:hAnsiTheme="minorHAnsi" w:cs="DejaVuSans"/>
          <w:color w:val="222222"/>
        </w:rPr>
      </w:pPr>
      <w:r w:rsidRPr="005158A6">
        <w:rPr>
          <w:rFonts w:asciiTheme="minorHAnsi" w:eastAsia="DejaVuSans" w:hAnsiTheme="minorHAnsi" w:cs="DejaVuSans"/>
          <w:color w:val="222222"/>
        </w:rPr>
        <w:t>Les familles seront régulièrement informées de la situation (affichage, site internet, courriels) : nombre d’enfants accueillis, conditions d’encadrement, état de la situation.</w:t>
      </w:r>
    </w:p>
    <w:p w:rsidR="00907952" w:rsidRPr="005158A6" w:rsidRDefault="00907952">
      <w:pPr>
        <w:autoSpaceDE w:val="0"/>
        <w:rPr>
          <w:rFonts w:asciiTheme="minorHAnsi" w:eastAsia="DejaVuSans" w:hAnsiTheme="minorHAnsi" w:cs="DejaVuSans"/>
          <w:color w:val="222222"/>
        </w:rPr>
      </w:pPr>
    </w:p>
    <w:sectPr w:rsidR="00907952" w:rsidRPr="005158A6">
      <w:pgSz w:w="11906" w:h="16838"/>
      <w:pgMar w:top="907" w:right="907" w:bottom="907" w:left="90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MTBlack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E32"/>
    <w:multiLevelType w:val="multilevel"/>
    <w:tmpl w:val="70B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15C7585"/>
    <w:multiLevelType w:val="multilevel"/>
    <w:tmpl w:val="9DC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94B4A4C"/>
    <w:multiLevelType w:val="multilevel"/>
    <w:tmpl w:val="0394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19E3A36"/>
    <w:multiLevelType w:val="multilevel"/>
    <w:tmpl w:val="C8C8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4BF3F40"/>
    <w:multiLevelType w:val="multilevel"/>
    <w:tmpl w:val="6B1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48A6E26"/>
    <w:multiLevelType w:val="multilevel"/>
    <w:tmpl w:val="F4E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0306793"/>
    <w:multiLevelType w:val="multilevel"/>
    <w:tmpl w:val="85B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A62129D"/>
    <w:multiLevelType w:val="multilevel"/>
    <w:tmpl w:val="99E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A78406D"/>
    <w:multiLevelType w:val="multilevel"/>
    <w:tmpl w:val="6B1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B3065CA"/>
    <w:multiLevelType w:val="multilevel"/>
    <w:tmpl w:val="91169A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699C"/>
    <w:rsid w:val="00461D58"/>
    <w:rsid w:val="005158A6"/>
    <w:rsid w:val="00907952"/>
    <w:rsid w:val="00A53B89"/>
    <w:rsid w:val="00CC699C"/>
    <w:rsid w:val="00D77CB4"/>
    <w:rsid w:val="00DA153A"/>
    <w:rsid w:val="00DF2188"/>
    <w:rsid w:val="00E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DF218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8061-C0E3-4A22-AE4F-50958360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19480</TotalTime>
  <Pages>4</Pages>
  <Words>1532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valbertrand</dc:creator>
  <cp:lastModifiedBy>Elémentaire Valbertrand</cp:lastModifiedBy>
  <cp:revision>12</cp:revision>
  <cp:lastPrinted>2020-05-12T09:05:00Z</cp:lastPrinted>
  <dcterms:created xsi:type="dcterms:W3CDTF">2020-05-08T03:40:00Z</dcterms:created>
  <dcterms:modified xsi:type="dcterms:W3CDTF">2020-05-12T09:21:00Z</dcterms:modified>
  <dc:language>fr-FR</dc:language>
</cp:coreProperties>
</file>